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143" w14:textId="77777777" w:rsidR="006572CF" w:rsidRDefault="006572CF" w:rsidP="00593138">
      <w:pPr>
        <w:pStyle w:val="Brezrazmikov"/>
        <w:spacing w:line="276" w:lineRule="auto"/>
        <w:ind w:right="142"/>
        <w:rPr>
          <w:b/>
          <w:bCs/>
          <w:sz w:val="24"/>
          <w:szCs w:val="24"/>
        </w:rPr>
      </w:pPr>
    </w:p>
    <w:p w14:paraId="1354FAE7" w14:textId="398E9C6E" w:rsidR="00476675" w:rsidRDefault="006572CF" w:rsidP="00593138">
      <w:pPr>
        <w:pStyle w:val="Brezrazmikov"/>
        <w:spacing w:line="276" w:lineRule="auto"/>
        <w:ind w:right="142"/>
        <w:rPr>
          <w:b/>
          <w:bCs/>
          <w:sz w:val="24"/>
          <w:szCs w:val="24"/>
        </w:rPr>
      </w:pPr>
      <w:r>
        <w:rPr>
          <w:b/>
          <w:bCs/>
          <w:sz w:val="24"/>
          <w:szCs w:val="24"/>
        </w:rPr>
        <w:t>Vprašanja SSZS</w:t>
      </w:r>
    </w:p>
    <w:p w14:paraId="45E8ADB8" w14:textId="0A5D4550" w:rsidR="009278A5" w:rsidRPr="00B05B69" w:rsidRDefault="009278A5" w:rsidP="009278A5">
      <w:pPr>
        <w:spacing w:after="0"/>
        <w:jc w:val="both"/>
        <w:rPr>
          <w:rFonts w:ascii="Georgia" w:hAnsi="Georgia"/>
          <w:color w:val="000000" w:themeColor="text1"/>
        </w:rPr>
      </w:pPr>
    </w:p>
    <w:p w14:paraId="60F78B0E" w14:textId="34E44CDE" w:rsidR="00BD0005" w:rsidRPr="00B05B69" w:rsidRDefault="00BD0005" w:rsidP="009278A5">
      <w:pPr>
        <w:spacing w:after="0"/>
        <w:jc w:val="both"/>
        <w:rPr>
          <w:rFonts w:ascii="Georgia" w:hAnsi="Georgia"/>
          <w:b/>
          <w:bCs/>
          <w:color w:val="000000" w:themeColor="text1"/>
        </w:rPr>
      </w:pPr>
      <w:r w:rsidRPr="00B05B69">
        <w:rPr>
          <w:rFonts w:ascii="Georgia" w:hAnsi="Georgia"/>
          <w:b/>
          <w:bCs/>
          <w:color w:val="000000" w:themeColor="text1"/>
        </w:rPr>
        <w:t>1. člen predloga zakona</w:t>
      </w:r>
    </w:p>
    <w:p w14:paraId="537CE1CB" w14:textId="11D0BE87" w:rsidR="00015643" w:rsidRPr="00B05B69" w:rsidRDefault="00BD0005" w:rsidP="009278A5">
      <w:pPr>
        <w:spacing w:after="0"/>
        <w:jc w:val="both"/>
        <w:rPr>
          <w:rFonts w:ascii="Georgia" w:hAnsi="Georgia"/>
          <w:color w:val="000000" w:themeColor="text1"/>
        </w:rPr>
      </w:pPr>
      <w:r w:rsidRPr="00B05B69">
        <w:rPr>
          <w:rFonts w:ascii="Georgia" w:hAnsi="Georgia"/>
          <w:color w:val="000000" w:themeColor="text1"/>
        </w:rPr>
        <w:t xml:space="preserve">Ali se </w:t>
      </w:r>
      <w:r w:rsidR="00794C1A" w:rsidRPr="00B05B69">
        <w:rPr>
          <w:rFonts w:ascii="Georgia" w:hAnsi="Georgia"/>
          <w:color w:val="000000" w:themeColor="text1"/>
        </w:rPr>
        <w:t xml:space="preserve">s časovnim določilom v drugem odstavku </w:t>
      </w:r>
      <w:r w:rsidR="00794C1A" w:rsidRPr="00B05B69">
        <w:rPr>
          <w:rFonts w:ascii="Georgia" w:hAnsi="Georgia"/>
          <w:i/>
          <w:iCs/>
          <w:color w:val="000000" w:themeColor="text1"/>
        </w:rPr>
        <w:t>(…v daljšem časovnem obdobju, ki ni krajše od treh mesecev…)</w:t>
      </w:r>
      <w:r w:rsidR="00794C1A" w:rsidRPr="00B05B69">
        <w:rPr>
          <w:rFonts w:ascii="Georgia" w:hAnsi="Georgia"/>
          <w:color w:val="000000" w:themeColor="text1"/>
        </w:rPr>
        <w:t xml:space="preserve"> ukinja možnost začasnih namestitev?</w:t>
      </w:r>
    </w:p>
    <w:p w14:paraId="1AA49F9A" w14:textId="77777777" w:rsidR="00BD0005" w:rsidRPr="00B05B69" w:rsidRDefault="00BD0005" w:rsidP="009278A5">
      <w:pPr>
        <w:spacing w:after="0"/>
        <w:jc w:val="both"/>
        <w:rPr>
          <w:rFonts w:ascii="Georgia" w:hAnsi="Georgia"/>
          <w:b/>
          <w:bCs/>
          <w:color w:val="000000" w:themeColor="text1"/>
        </w:rPr>
      </w:pPr>
    </w:p>
    <w:p w14:paraId="72CCE938" w14:textId="4A921334" w:rsidR="00583081" w:rsidRPr="00B05B69" w:rsidRDefault="004F2D9A" w:rsidP="009278A5">
      <w:pPr>
        <w:spacing w:after="0"/>
        <w:jc w:val="both"/>
        <w:rPr>
          <w:rFonts w:ascii="Georgia" w:hAnsi="Georgia"/>
          <w:b/>
          <w:bCs/>
          <w:color w:val="000000" w:themeColor="text1"/>
        </w:rPr>
      </w:pPr>
      <w:r w:rsidRPr="00B05B69">
        <w:rPr>
          <w:rFonts w:ascii="Georgia" w:hAnsi="Georgia"/>
          <w:b/>
          <w:bCs/>
          <w:color w:val="000000" w:themeColor="text1"/>
        </w:rPr>
        <w:t>10</w:t>
      </w:r>
      <w:r w:rsidR="00583081" w:rsidRPr="00B05B69">
        <w:rPr>
          <w:rFonts w:ascii="Georgia" w:hAnsi="Georgia"/>
          <w:b/>
          <w:bCs/>
          <w:color w:val="000000" w:themeColor="text1"/>
        </w:rPr>
        <w:t>. člen predloga zakona</w:t>
      </w:r>
    </w:p>
    <w:p w14:paraId="0F18113C" w14:textId="17F99B5A" w:rsidR="00583081" w:rsidRPr="003A0BE4" w:rsidRDefault="003A0BE4" w:rsidP="009278A5">
      <w:pPr>
        <w:spacing w:after="0"/>
        <w:jc w:val="both"/>
        <w:rPr>
          <w:rFonts w:ascii="Georgia" w:hAnsi="Georgia"/>
          <w:color w:val="000000" w:themeColor="text1"/>
        </w:rPr>
      </w:pPr>
      <w:bookmarkStart w:id="0" w:name="_Hlk73364615"/>
      <w:r w:rsidRPr="003A0BE4">
        <w:rPr>
          <w:rFonts w:ascii="Georgia" w:hAnsi="Georgia"/>
          <w:color w:val="000000" w:themeColor="text1"/>
        </w:rPr>
        <w:t xml:space="preserve">Kaj bo zajemala </w:t>
      </w:r>
      <w:r w:rsidR="00583081" w:rsidRPr="003A0BE4">
        <w:rPr>
          <w:rFonts w:ascii="Georgia" w:hAnsi="Georgia"/>
          <w:color w:val="000000" w:themeColor="text1"/>
        </w:rPr>
        <w:t>cen</w:t>
      </w:r>
      <w:r w:rsidRPr="003A0BE4">
        <w:rPr>
          <w:rFonts w:ascii="Georgia" w:hAnsi="Georgia"/>
          <w:color w:val="000000" w:themeColor="text1"/>
        </w:rPr>
        <w:t>a</w:t>
      </w:r>
      <w:r w:rsidR="00583081" w:rsidRPr="003A0BE4">
        <w:rPr>
          <w:rFonts w:ascii="Georgia" w:hAnsi="Georgia"/>
          <w:color w:val="000000" w:themeColor="text1"/>
        </w:rPr>
        <w:t xml:space="preserve"> standardne nastanitve pri izvajalcu DO</w:t>
      </w:r>
      <w:r w:rsidRPr="003A0BE4">
        <w:rPr>
          <w:rFonts w:ascii="Georgia" w:hAnsi="Georgia"/>
          <w:color w:val="000000" w:themeColor="text1"/>
        </w:rPr>
        <w:t>?</w:t>
      </w:r>
    </w:p>
    <w:bookmarkEnd w:id="0"/>
    <w:p w14:paraId="4ECA6EA9" w14:textId="6E3A3BBB" w:rsidR="00645FCA" w:rsidRPr="00B05B69" w:rsidRDefault="003A0BE4" w:rsidP="00BB1897">
      <w:pPr>
        <w:spacing w:after="0"/>
        <w:jc w:val="both"/>
        <w:rPr>
          <w:rFonts w:ascii="Georgia" w:hAnsi="Georgia"/>
          <w:color w:val="000000" w:themeColor="text1"/>
        </w:rPr>
      </w:pPr>
      <w:r>
        <w:rPr>
          <w:rFonts w:ascii="Georgia" w:hAnsi="Georgia"/>
          <w:color w:val="000000" w:themeColor="text1"/>
        </w:rPr>
        <w:t>V tem trenutku</w:t>
      </w:r>
      <w:r w:rsidR="00BB1897" w:rsidRPr="00B05B69">
        <w:rPr>
          <w:rFonts w:ascii="Georgia" w:hAnsi="Georgia"/>
          <w:color w:val="000000" w:themeColor="text1"/>
        </w:rPr>
        <w:t xml:space="preserve"> ne vemo, kaj dobi uporabnik za določeno ceno v določeni kategoriji DO in kdo bo izvajal storitev. </w:t>
      </w:r>
      <w:r w:rsidR="009C4553">
        <w:rPr>
          <w:rFonts w:ascii="Georgia" w:hAnsi="Georgia"/>
          <w:color w:val="000000" w:themeColor="text1"/>
        </w:rPr>
        <w:t>Obenem u</w:t>
      </w:r>
      <w:r w:rsidR="009C4553" w:rsidRPr="009C4553">
        <w:rPr>
          <w:rFonts w:ascii="Georgia" w:hAnsi="Georgia"/>
          <w:color w:val="000000" w:themeColor="text1"/>
        </w:rPr>
        <w:t>porabnik ne ve koliko bo znašal njegov delež plačila pri nastanitvi v instituciji</w:t>
      </w:r>
      <w:r w:rsidR="009C4553">
        <w:rPr>
          <w:rFonts w:ascii="Georgia" w:hAnsi="Georgia"/>
          <w:color w:val="000000" w:themeColor="text1"/>
        </w:rPr>
        <w:t>.</w:t>
      </w:r>
      <w:r w:rsidR="00645FCA">
        <w:rPr>
          <w:rFonts w:ascii="Georgia" w:hAnsi="Georgia"/>
          <w:color w:val="000000" w:themeColor="text1"/>
        </w:rPr>
        <w:t xml:space="preserve"> </w:t>
      </w:r>
      <w:r w:rsidR="00645FCA" w:rsidRPr="00645FCA">
        <w:rPr>
          <w:rFonts w:ascii="Georgia" w:hAnsi="Georgia"/>
          <w:color w:val="000000" w:themeColor="text1"/>
        </w:rPr>
        <w:t>Trenutna razlika v ceni</w:t>
      </w:r>
      <w:r w:rsidR="00645FCA">
        <w:rPr>
          <w:rFonts w:ascii="Georgia" w:hAnsi="Georgia"/>
          <w:color w:val="000000" w:themeColor="text1"/>
        </w:rPr>
        <w:t xml:space="preserve"> oskrbe</w:t>
      </w:r>
      <w:r w:rsidR="00645FCA" w:rsidRPr="00645FCA">
        <w:rPr>
          <w:rFonts w:ascii="Georgia" w:hAnsi="Georgia"/>
          <w:color w:val="000000" w:themeColor="text1"/>
        </w:rPr>
        <w:t xml:space="preserve"> med javnimi zavodi in koncesionarji je v investiciji v nastanitveni objekt. Predlog ZDO v 2. odstavku 10. člena določa, da </w:t>
      </w:r>
      <w:r w:rsidR="00645FCA" w:rsidRPr="00645FCA">
        <w:rPr>
          <w:rFonts w:ascii="Georgia" w:hAnsi="Georgia"/>
          <w:i/>
          <w:iCs/>
          <w:color w:val="000000" w:themeColor="text1"/>
        </w:rPr>
        <w:t>»zavarovana oseba v skladu s tem zakonom nima pravice do kritja stroškov nastanitve in prehrane v instituciji</w:t>
      </w:r>
      <w:r w:rsidR="00645FCA" w:rsidRPr="00645FCA">
        <w:rPr>
          <w:rFonts w:ascii="Georgia" w:hAnsi="Georgia"/>
          <w:color w:val="000000" w:themeColor="text1"/>
        </w:rPr>
        <w:t>«. Na kak način predlog ZDO ureja, da bodo cene med javnimi zavodi in koncesionarji primerljive, če bo uporabnik še vedno sam plačeval nastanitev in prehrano?</w:t>
      </w:r>
    </w:p>
    <w:p w14:paraId="650094FD" w14:textId="62609B74" w:rsidR="009278A5" w:rsidRPr="00B05B69" w:rsidRDefault="009278A5" w:rsidP="009278A5">
      <w:pPr>
        <w:spacing w:after="0"/>
        <w:jc w:val="both"/>
        <w:rPr>
          <w:rFonts w:ascii="Georgia" w:hAnsi="Georgia"/>
          <w:color w:val="000000" w:themeColor="text1"/>
        </w:rPr>
      </w:pPr>
    </w:p>
    <w:p w14:paraId="2F38A069" w14:textId="65F275D8" w:rsidR="009278A5" w:rsidRPr="00B05B69" w:rsidRDefault="009278A5" w:rsidP="009278A5">
      <w:pPr>
        <w:spacing w:after="0"/>
        <w:jc w:val="both"/>
        <w:rPr>
          <w:rFonts w:ascii="Georgia" w:hAnsi="Georgia"/>
          <w:b/>
          <w:bCs/>
          <w:color w:val="000000" w:themeColor="text1"/>
        </w:rPr>
      </w:pPr>
      <w:r w:rsidRPr="00B05B69">
        <w:rPr>
          <w:rFonts w:ascii="Georgia" w:hAnsi="Georgia"/>
          <w:b/>
          <w:bCs/>
          <w:color w:val="000000" w:themeColor="text1"/>
        </w:rPr>
        <w:t>1</w:t>
      </w:r>
      <w:r w:rsidR="009525E3" w:rsidRPr="00B05B69">
        <w:rPr>
          <w:rFonts w:ascii="Georgia" w:hAnsi="Georgia"/>
          <w:b/>
          <w:bCs/>
          <w:color w:val="000000" w:themeColor="text1"/>
        </w:rPr>
        <w:t>1</w:t>
      </w:r>
      <w:r w:rsidRPr="00B05B69">
        <w:rPr>
          <w:rFonts w:ascii="Georgia" w:hAnsi="Georgia"/>
          <w:b/>
          <w:bCs/>
          <w:color w:val="000000" w:themeColor="text1"/>
        </w:rPr>
        <w:t>. člen predloga zakona</w:t>
      </w:r>
    </w:p>
    <w:p w14:paraId="1F1930BD" w14:textId="337F8052" w:rsidR="00E02A11" w:rsidRDefault="006572CF" w:rsidP="009278A5">
      <w:pPr>
        <w:spacing w:after="0"/>
        <w:jc w:val="both"/>
        <w:rPr>
          <w:rFonts w:ascii="Georgia" w:hAnsi="Georgia"/>
          <w:color w:val="000000" w:themeColor="text1"/>
        </w:rPr>
      </w:pPr>
      <w:r>
        <w:rPr>
          <w:rFonts w:ascii="Georgia" w:hAnsi="Georgia"/>
          <w:color w:val="000000" w:themeColor="text1"/>
        </w:rPr>
        <w:t>K</w:t>
      </w:r>
      <w:r w:rsidR="00A02264" w:rsidRPr="00B05B69">
        <w:rPr>
          <w:rFonts w:ascii="Georgia" w:hAnsi="Georgia"/>
          <w:color w:val="000000" w:themeColor="text1"/>
        </w:rPr>
        <w:t xml:space="preserve">do do bo poravnal stroške institucionalne oskrbe, </w:t>
      </w:r>
      <w:r>
        <w:rPr>
          <w:rFonts w:ascii="Georgia" w:hAnsi="Georgia"/>
          <w:color w:val="000000" w:themeColor="text1"/>
        </w:rPr>
        <w:t>če</w:t>
      </w:r>
      <w:r w:rsidR="00A02264" w:rsidRPr="00B05B69">
        <w:rPr>
          <w:rFonts w:ascii="Georgia" w:hAnsi="Georgia"/>
          <w:color w:val="000000" w:themeColor="text1"/>
        </w:rPr>
        <w:t xml:space="preserve"> uporabnik ne izpolnjuje pogojev za pridobitev pravic iz dolgotrajne oskrbe, nameščen pa bo preko sklepa sodišča, ki ga izvajalec mora izvajati</w:t>
      </w:r>
      <w:r>
        <w:rPr>
          <w:rFonts w:ascii="Georgia" w:hAnsi="Georgia"/>
          <w:color w:val="000000" w:themeColor="text1"/>
        </w:rPr>
        <w:t>?</w:t>
      </w:r>
      <w:r w:rsidR="003A0BE4">
        <w:rPr>
          <w:rFonts w:ascii="Georgia" w:hAnsi="Georgia"/>
          <w:color w:val="000000" w:themeColor="text1"/>
        </w:rPr>
        <w:t xml:space="preserve"> </w:t>
      </w:r>
      <w:r>
        <w:rPr>
          <w:rFonts w:ascii="Georgia" w:hAnsi="Georgia"/>
          <w:color w:val="000000" w:themeColor="text1"/>
        </w:rPr>
        <w:t>K</w:t>
      </w:r>
      <w:r w:rsidR="009278A5" w:rsidRPr="00B05B69">
        <w:rPr>
          <w:rFonts w:ascii="Georgia" w:hAnsi="Georgia"/>
          <w:color w:val="000000" w:themeColor="text1"/>
        </w:rPr>
        <w:t>aj bo z uporabniki, ki že bivajo pri izvajalcih in ne izpolnjujejo naveden</w:t>
      </w:r>
      <w:r w:rsidR="00350E94" w:rsidRPr="00B05B69">
        <w:rPr>
          <w:rFonts w:ascii="Georgia" w:hAnsi="Georgia"/>
          <w:color w:val="000000" w:themeColor="text1"/>
        </w:rPr>
        <w:t>ih</w:t>
      </w:r>
      <w:r w:rsidR="009278A5" w:rsidRPr="00B05B69">
        <w:rPr>
          <w:rFonts w:ascii="Georgia" w:hAnsi="Georgia"/>
          <w:color w:val="000000" w:themeColor="text1"/>
        </w:rPr>
        <w:t xml:space="preserve"> pogoj</w:t>
      </w:r>
      <w:r w:rsidR="00350E94" w:rsidRPr="00B05B69">
        <w:rPr>
          <w:rFonts w:ascii="Georgia" w:hAnsi="Georgia"/>
          <w:color w:val="000000" w:themeColor="text1"/>
        </w:rPr>
        <w:t>ev</w:t>
      </w:r>
      <w:r w:rsidR="003B5926">
        <w:rPr>
          <w:rFonts w:ascii="Georgia" w:hAnsi="Georgia"/>
          <w:color w:val="000000" w:themeColor="text1"/>
        </w:rPr>
        <w:t>?</w:t>
      </w:r>
      <w:r w:rsidR="009278A5" w:rsidRPr="00B05B69">
        <w:rPr>
          <w:rFonts w:ascii="Georgia" w:hAnsi="Georgia"/>
          <w:color w:val="000000" w:themeColor="text1"/>
        </w:rPr>
        <w:t xml:space="preserve"> </w:t>
      </w:r>
    </w:p>
    <w:p w14:paraId="3D6AA940" w14:textId="3FEBBF76" w:rsidR="009E3829" w:rsidRDefault="009E3829" w:rsidP="009278A5">
      <w:pPr>
        <w:spacing w:after="0"/>
        <w:jc w:val="both"/>
        <w:rPr>
          <w:rFonts w:ascii="Georgia" w:hAnsi="Georgia"/>
          <w:color w:val="000000" w:themeColor="text1"/>
        </w:rPr>
      </w:pPr>
    </w:p>
    <w:p w14:paraId="521CE915" w14:textId="0C4B0997" w:rsidR="009E3829" w:rsidRDefault="009E3829" w:rsidP="009278A5">
      <w:pPr>
        <w:spacing w:after="0"/>
        <w:jc w:val="both"/>
        <w:rPr>
          <w:rFonts w:ascii="Georgia" w:hAnsi="Georgia"/>
          <w:b/>
          <w:bCs/>
          <w:color w:val="000000" w:themeColor="text1"/>
        </w:rPr>
      </w:pPr>
      <w:r w:rsidRPr="009E3829">
        <w:rPr>
          <w:rFonts w:ascii="Georgia" w:hAnsi="Georgia"/>
          <w:b/>
          <w:bCs/>
          <w:color w:val="000000" w:themeColor="text1"/>
        </w:rPr>
        <w:t>13. člen predloga zakona</w:t>
      </w:r>
    </w:p>
    <w:p w14:paraId="35BB9B21" w14:textId="57A85CC7" w:rsidR="009E3829" w:rsidRPr="009E3829" w:rsidRDefault="009E3829" w:rsidP="008A40EC">
      <w:pPr>
        <w:spacing w:after="0"/>
        <w:jc w:val="both"/>
        <w:rPr>
          <w:rFonts w:ascii="Georgia" w:hAnsi="Georgia"/>
          <w:color w:val="000000" w:themeColor="text1"/>
        </w:rPr>
      </w:pPr>
      <w:r w:rsidRPr="009E3829">
        <w:rPr>
          <w:rFonts w:ascii="Georgia" w:hAnsi="Georgia"/>
          <w:color w:val="000000" w:themeColor="text1"/>
        </w:rPr>
        <w:t xml:space="preserve">Kako je s </w:t>
      </w:r>
      <w:r>
        <w:rPr>
          <w:rFonts w:ascii="Georgia" w:hAnsi="Georgia"/>
          <w:color w:val="000000" w:themeColor="text1"/>
        </w:rPr>
        <w:t xml:space="preserve">kritjem </w:t>
      </w:r>
      <w:r w:rsidRPr="009E3829">
        <w:rPr>
          <w:rFonts w:ascii="Georgia" w:hAnsi="Georgia"/>
          <w:color w:val="000000" w:themeColor="text1"/>
        </w:rPr>
        <w:t>strošk</w:t>
      </w:r>
      <w:r w:rsidR="008A40EC">
        <w:rPr>
          <w:rFonts w:ascii="Georgia" w:hAnsi="Georgia"/>
          <w:color w:val="000000" w:themeColor="text1"/>
        </w:rPr>
        <w:t>ov</w:t>
      </w:r>
      <w:r w:rsidRPr="009E3829">
        <w:rPr>
          <w:rFonts w:ascii="Georgia" w:hAnsi="Georgia"/>
          <w:color w:val="000000" w:themeColor="text1"/>
        </w:rPr>
        <w:t xml:space="preserve"> pri izvajalc</w:t>
      </w:r>
      <w:r>
        <w:rPr>
          <w:rFonts w:ascii="Georgia" w:hAnsi="Georgia"/>
          <w:color w:val="000000" w:themeColor="text1"/>
        </w:rPr>
        <w:t>u</w:t>
      </w:r>
      <w:r w:rsidRPr="009E3829">
        <w:rPr>
          <w:rFonts w:ascii="Georgia" w:hAnsi="Georgia"/>
          <w:color w:val="000000" w:themeColor="text1"/>
        </w:rPr>
        <w:t xml:space="preserve"> v času mirovanja pravice?</w:t>
      </w:r>
      <w:r w:rsidR="008A40EC">
        <w:rPr>
          <w:rFonts w:ascii="Georgia" w:hAnsi="Georgia"/>
          <w:color w:val="000000" w:themeColor="text1"/>
        </w:rPr>
        <w:t xml:space="preserve"> </w:t>
      </w:r>
      <w:r w:rsidR="008A40EC" w:rsidRPr="008A40EC">
        <w:rPr>
          <w:rFonts w:ascii="Georgia" w:hAnsi="Georgia"/>
          <w:color w:val="000000" w:themeColor="text1"/>
        </w:rPr>
        <w:t>Kot izhaja iz 13. člena, do</w:t>
      </w:r>
      <w:r w:rsidR="008A40EC">
        <w:rPr>
          <w:rFonts w:ascii="Georgia" w:hAnsi="Georgia"/>
          <w:color w:val="000000" w:themeColor="text1"/>
        </w:rPr>
        <w:t xml:space="preserve"> </w:t>
      </w:r>
      <w:r w:rsidR="008A40EC" w:rsidRPr="008A40EC">
        <w:rPr>
          <w:rFonts w:ascii="Georgia" w:hAnsi="Georgia"/>
          <w:color w:val="000000" w:themeColor="text1"/>
        </w:rPr>
        <w:t>mirovanja pride, če traja npr. bolnišnično zdravljenje/ali kaka</w:t>
      </w:r>
      <w:r w:rsidR="008A40EC">
        <w:rPr>
          <w:rFonts w:ascii="Georgia" w:hAnsi="Georgia"/>
          <w:color w:val="000000" w:themeColor="text1"/>
        </w:rPr>
        <w:t xml:space="preserve"> </w:t>
      </w:r>
      <w:r w:rsidR="008A40EC" w:rsidRPr="008A40EC">
        <w:rPr>
          <w:rFonts w:ascii="Georgia" w:hAnsi="Georgia"/>
          <w:color w:val="000000" w:themeColor="text1"/>
        </w:rPr>
        <w:t>drug</w:t>
      </w:r>
      <w:r w:rsidR="008A40EC">
        <w:rPr>
          <w:rFonts w:ascii="Georgia" w:hAnsi="Georgia"/>
          <w:color w:val="000000" w:themeColor="text1"/>
        </w:rPr>
        <w:t>a</w:t>
      </w:r>
      <w:r w:rsidR="008A40EC" w:rsidRPr="008A40EC">
        <w:rPr>
          <w:rFonts w:ascii="Georgia" w:hAnsi="Georgia"/>
          <w:color w:val="000000" w:themeColor="text1"/>
        </w:rPr>
        <w:t xml:space="preserve"> oblik</w:t>
      </w:r>
      <w:r w:rsidR="008A40EC">
        <w:rPr>
          <w:rFonts w:ascii="Georgia" w:hAnsi="Georgia"/>
          <w:color w:val="000000" w:themeColor="text1"/>
        </w:rPr>
        <w:t>a</w:t>
      </w:r>
      <w:r w:rsidR="008A40EC" w:rsidRPr="008A40EC">
        <w:rPr>
          <w:rFonts w:ascii="Georgia" w:hAnsi="Georgia"/>
          <w:color w:val="000000" w:themeColor="text1"/>
        </w:rPr>
        <w:t xml:space="preserve"> institucionalne oskrbe, ki jo krije obvezno zdravstveno zavarovanje</w:t>
      </w:r>
      <w:r w:rsidR="008A40EC">
        <w:rPr>
          <w:rFonts w:ascii="Georgia" w:hAnsi="Georgia"/>
          <w:color w:val="000000" w:themeColor="text1"/>
        </w:rPr>
        <w:t xml:space="preserve">, </w:t>
      </w:r>
      <w:r w:rsidR="008A40EC" w:rsidRPr="008A40EC">
        <w:rPr>
          <w:rFonts w:ascii="Georgia" w:hAnsi="Georgia"/>
          <w:color w:val="000000" w:themeColor="text1"/>
        </w:rPr>
        <w:t>več kot 30 zaporednih dni. V takem</w:t>
      </w:r>
      <w:r w:rsidR="008A40EC">
        <w:rPr>
          <w:rFonts w:ascii="Georgia" w:hAnsi="Georgia"/>
          <w:color w:val="000000" w:themeColor="text1"/>
        </w:rPr>
        <w:t xml:space="preserve"> </w:t>
      </w:r>
      <w:r w:rsidR="008A40EC" w:rsidRPr="008A40EC">
        <w:rPr>
          <w:rFonts w:ascii="Georgia" w:hAnsi="Georgia"/>
          <w:color w:val="000000" w:themeColor="text1"/>
        </w:rPr>
        <w:t>primeru kritja stroška očitno ni</w:t>
      </w:r>
      <w:r w:rsidR="008A40EC">
        <w:rPr>
          <w:rFonts w:ascii="Georgia" w:hAnsi="Georgia"/>
          <w:color w:val="000000" w:themeColor="text1"/>
        </w:rPr>
        <w:t>.</w:t>
      </w:r>
    </w:p>
    <w:p w14:paraId="538C9CAB" w14:textId="6B6B68E1" w:rsidR="00350E94" w:rsidRPr="00B05B69" w:rsidRDefault="00350E94" w:rsidP="009278A5">
      <w:pPr>
        <w:spacing w:after="0"/>
        <w:jc w:val="both"/>
        <w:rPr>
          <w:rFonts w:ascii="Georgia" w:hAnsi="Georgia"/>
          <w:color w:val="000000" w:themeColor="text1"/>
        </w:rPr>
      </w:pPr>
    </w:p>
    <w:p w14:paraId="146D3CC4" w14:textId="29B164C9" w:rsidR="009525E3" w:rsidRPr="009C4553" w:rsidRDefault="009525E3" w:rsidP="006572CF">
      <w:pPr>
        <w:spacing w:after="0"/>
        <w:jc w:val="both"/>
        <w:rPr>
          <w:rFonts w:ascii="Georgia" w:hAnsi="Georgia"/>
          <w:b/>
          <w:bCs/>
          <w:color w:val="000000" w:themeColor="text1"/>
        </w:rPr>
      </w:pPr>
      <w:r w:rsidRPr="00B05B69">
        <w:rPr>
          <w:rFonts w:ascii="Georgia" w:hAnsi="Georgia"/>
          <w:b/>
          <w:bCs/>
          <w:color w:val="000000" w:themeColor="text1"/>
        </w:rPr>
        <w:t>14. člen predloga zakona</w:t>
      </w:r>
    </w:p>
    <w:p w14:paraId="2D9580A3" w14:textId="5FD5A405" w:rsidR="008A40EC" w:rsidRPr="008A40EC" w:rsidRDefault="006572CF" w:rsidP="008A40EC">
      <w:pPr>
        <w:spacing w:after="0"/>
        <w:jc w:val="both"/>
        <w:rPr>
          <w:rFonts w:ascii="Georgia" w:hAnsi="Georgia"/>
          <w:color w:val="000000" w:themeColor="text1"/>
        </w:rPr>
      </w:pPr>
      <w:r w:rsidRPr="006572CF">
        <w:rPr>
          <w:rFonts w:ascii="Georgia" w:hAnsi="Georgia"/>
          <w:color w:val="000000" w:themeColor="text1"/>
        </w:rPr>
        <w:t xml:space="preserve">Z vidika uporabnika niso jasno določene pravice </w:t>
      </w:r>
      <w:r w:rsidR="009C4553">
        <w:rPr>
          <w:rFonts w:ascii="Georgia" w:hAnsi="Georgia"/>
          <w:color w:val="000000" w:themeColor="text1"/>
        </w:rPr>
        <w:t xml:space="preserve">(nabor storitev) </w:t>
      </w:r>
      <w:r w:rsidRPr="006572CF">
        <w:rPr>
          <w:rFonts w:ascii="Georgia" w:hAnsi="Georgia"/>
          <w:color w:val="000000" w:themeColor="text1"/>
        </w:rPr>
        <w:t>iz področja socialn</w:t>
      </w:r>
      <w:r w:rsidR="009C4553">
        <w:rPr>
          <w:rFonts w:ascii="Georgia" w:hAnsi="Georgia"/>
          <w:color w:val="000000" w:themeColor="text1"/>
        </w:rPr>
        <w:t>ega varstva</w:t>
      </w:r>
      <w:r w:rsidRPr="006572CF">
        <w:rPr>
          <w:rFonts w:ascii="Georgia" w:hAnsi="Georgia"/>
          <w:color w:val="000000" w:themeColor="text1"/>
        </w:rPr>
        <w:t xml:space="preserve">, zdravstvene dejavnosti in </w:t>
      </w:r>
      <w:r w:rsidR="008A40EC">
        <w:rPr>
          <w:rFonts w:ascii="Georgia" w:hAnsi="Georgia"/>
          <w:color w:val="000000" w:themeColor="text1"/>
        </w:rPr>
        <w:t>obveznega zdravstvenega zavarovanja</w:t>
      </w:r>
      <w:r w:rsidRPr="006572CF">
        <w:rPr>
          <w:rFonts w:ascii="Georgia" w:hAnsi="Georgia"/>
          <w:color w:val="000000" w:themeColor="text1"/>
        </w:rPr>
        <w:t xml:space="preserve"> oz</w:t>
      </w:r>
      <w:r w:rsidR="008A40EC">
        <w:rPr>
          <w:rFonts w:ascii="Georgia" w:hAnsi="Georgia"/>
          <w:color w:val="000000" w:themeColor="text1"/>
        </w:rPr>
        <w:t>iroma</w:t>
      </w:r>
      <w:r w:rsidRPr="006572CF">
        <w:rPr>
          <w:rFonts w:ascii="Georgia" w:hAnsi="Georgia"/>
          <w:color w:val="000000" w:themeColor="text1"/>
        </w:rPr>
        <w:t xml:space="preserve"> DO. Podzakonski akti</w:t>
      </w:r>
      <w:r w:rsidR="009C4553">
        <w:rPr>
          <w:rFonts w:ascii="Georgia" w:hAnsi="Georgia"/>
          <w:color w:val="000000" w:themeColor="text1"/>
        </w:rPr>
        <w:t xml:space="preserve"> </w:t>
      </w:r>
      <w:r w:rsidRPr="006572CF">
        <w:rPr>
          <w:rFonts w:ascii="Georgia" w:hAnsi="Georgia"/>
          <w:color w:val="000000" w:themeColor="text1"/>
        </w:rPr>
        <w:t xml:space="preserve">bi morali biti sprejeti </w:t>
      </w:r>
      <w:r w:rsidR="009C4553">
        <w:rPr>
          <w:rFonts w:ascii="Georgia" w:hAnsi="Georgia"/>
          <w:color w:val="000000" w:themeColor="text1"/>
        </w:rPr>
        <w:t xml:space="preserve">sočasno </w:t>
      </w:r>
      <w:r w:rsidRPr="006572CF">
        <w:rPr>
          <w:rFonts w:ascii="Georgia" w:hAnsi="Georgia"/>
          <w:color w:val="000000" w:themeColor="text1"/>
        </w:rPr>
        <w:t>ob uveljavitvi zakona</w:t>
      </w:r>
      <w:r w:rsidR="008A40EC">
        <w:rPr>
          <w:rFonts w:ascii="Georgia" w:hAnsi="Georgia"/>
          <w:color w:val="000000" w:themeColor="text1"/>
        </w:rPr>
        <w:t xml:space="preserve">, </w:t>
      </w:r>
      <w:r w:rsidR="008A40EC" w:rsidRPr="008A40EC">
        <w:rPr>
          <w:rFonts w:ascii="Georgia" w:hAnsi="Georgia"/>
          <w:color w:val="000000" w:themeColor="text1"/>
        </w:rPr>
        <w:t>140. člen</w:t>
      </w:r>
      <w:r w:rsidR="008A40EC">
        <w:rPr>
          <w:rFonts w:ascii="Georgia" w:hAnsi="Georgia"/>
          <w:color w:val="000000" w:themeColor="text1"/>
        </w:rPr>
        <w:t xml:space="preserve"> predloga </w:t>
      </w:r>
      <w:r w:rsidR="008A40EC" w:rsidRPr="008A40EC">
        <w:rPr>
          <w:rFonts w:ascii="Georgia" w:hAnsi="Georgia"/>
          <w:color w:val="000000" w:themeColor="text1"/>
        </w:rPr>
        <w:t>ZDO pa določa, da bodo podzakonski akti sprejeti najkasneje</w:t>
      </w:r>
      <w:r w:rsidR="008A40EC">
        <w:rPr>
          <w:rFonts w:ascii="Georgia" w:hAnsi="Georgia"/>
          <w:color w:val="000000" w:themeColor="text1"/>
        </w:rPr>
        <w:t xml:space="preserve"> </w:t>
      </w:r>
      <w:r w:rsidR="008A40EC" w:rsidRPr="008A40EC">
        <w:rPr>
          <w:rFonts w:ascii="Georgia" w:hAnsi="Georgia"/>
          <w:color w:val="000000" w:themeColor="text1"/>
        </w:rPr>
        <w:t>v roku treh mesecev po uveljavitvi. Tako bo v vmesnem času</w:t>
      </w:r>
    </w:p>
    <w:p w14:paraId="4C8AAE55" w14:textId="4FC8017E" w:rsidR="008A40EC" w:rsidRPr="00B05B69" w:rsidRDefault="008A40EC" w:rsidP="008A40EC">
      <w:pPr>
        <w:spacing w:after="0"/>
        <w:jc w:val="both"/>
        <w:rPr>
          <w:rFonts w:ascii="Georgia" w:hAnsi="Georgia"/>
          <w:color w:val="000000" w:themeColor="text1"/>
        </w:rPr>
      </w:pPr>
      <w:r w:rsidRPr="008A40EC">
        <w:rPr>
          <w:rFonts w:ascii="Georgia" w:hAnsi="Georgia"/>
          <w:color w:val="000000" w:themeColor="text1"/>
        </w:rPr>
        <w:t>nastal vakum, ki bo onemogočal uporabo zakona, predvsem</w:t>
      </w:r>
      <w:r>
        <w:rPr>
          <w:rFonts w:ascii="Georgia" w:hAnsi="Georgia"/>
          <w:color w:val="000000" w:themeColor="text1"/>
        </w:rPr>
        <w:t xml:space="preserve"> </w:t>
      </w:r>
      <w:r w:rsidRPr="008A40EC">
        <w:rPr>
          <w:rFonts w:ascii="Georgia" w:hAnsi="Georgia"/>
          <w:color w:val="000000" w:themeColor="text1"/>
        </w:rPr>
        <w:t>pa priprave na njegovo uporabo v praksi.</w:t>
      </w:r>
    </w:p>
    <w:p w14:paraId="4451E2FE" w14:textId="77777777" w:rsidR="00655FBC" w:rsidRPr="00B05B69" w:rsidRDefault="00655FBC" w:rsidP="00655FBC">
      <w:pPr>
        <w:jc w:val="both"/>
        <w:rPr>
          <w:rFonts w:ascii="Georgia" w:hAnsi="Georgia"/>
          <w:color w:val="000000" w:themeColor="text1"/>
        </w:rPr>
      </w:pPr>
    </w:p>
    <w:p w14:paraId="020ECBC9" w14:textId="4AB1879C" w:rsidR="008A56E4" w:rsidRPr="00B05B69" w:rsidRDefault="00927DA3" w:rsidP="00655FBC">
      <w:pPr>
        <w:pStyle w:val="Brezrazmikov"/>
        <w:spacing w:line="276" w:lineRule="auto"/>
        <w:rPr>
          <w:b/>
          <w:bCs/>
        </w:rPr>
      </w:pPr>
      <w:r w:rsidRPr="00B05B69">
        <w:rPr>
          <w:b/>
          <w:bCs/>
        </w:rPr>
        <w:t>1</w:t>
      </w:r>
      <w:r w:rsidR="000A4168" w:rsidRPr="00B05B69">
        <w:rPr>
          <w:b/>
          <w:bCs/>
        </w:rPr>
        <w:t>7</w:t>
      </w:r>
      <w:r w:rsidRPr="00B05B69">
        <w:rPr>
          <w:b/>
          <w:bCs/>
        </w:rPr>
        <w:t xml:space="preserve">. </w:t>
      </w:r>
      <w:r w:rsidR="008A56E4" w:rsidRPr="00B05B69">
        <w:rPr>
          <w:b/>
          <w:bCs/>
        </w:rPr>
        <w:t xml:space="preserve">člen </w:t>
      </w:r>
      <w:r w:rsidR="00655FBC" w:rsidRPr="00B05B69">
        <w:rPr>
          <w:b/>
          <w:bCs/>
        </w:rPr>
        <w:t>predloga</w:t>
      </w:r>
      <w:r w:rsidR="008A56E4" w:rsidRPr="00B05B69">
        <w:rPr>
          <w:b/>
          <w:bCs/>
        </w:rPr>
        <w:t xml:space="preserve"> zakona</w:t>
      </w:r>
    </w:p>
    <w:p w14:paraId="06E45D96" w14:textId="78109AC2" w:rsidR="000A4168" w:rsidRPr="00B05B69" w:rsidRDefault="000A4168" w:rsidP="00655FBC">
      <w:pPr>
        <w:pStyle w:val="Brezrazmikov"/>
        <w:spacing w:line="276" w:lineRule="auto"/>
      </w:pPr>
      <w:r w:rsidRPr="00B05B69">
        <w:t xml:space="preserve">Prva točka določa: </w:t>
      </w:r>
      <w:r w:rsidRPr="00B05B69">
        <w:rPr>
          <w:i/>
          <w:iCs/>
        </w:rPr>
        <w:t>Podlaga za izračun mesečne višine financiranja storitev iz prve do tretje alineje prvega odstavka 14. člena tega zakona v javni mreži DO, za posamezni koledarski mesec, znaša</w:t>
      </w:r>
      <w:r w:rsidRPr="008B1787">
        <w:rPr>
          <w:i/>
          <w:iCs/>
        </w:rPr>
        <w:t>, kot je določeno v Prilogi, ki</w:t>
      </w:r>
      <w:r w:rsidRPr="00B05B69">
        <w:rPr>
          <w:i/>
          <w:iCs/>
        </w:rPr>
        <w:t xml:space="preserve"> je sestavni del tega zakona.</w:t>
      </w:r>
    </w:p>
    <w:p w14:paraId="235E8FD8" w14:textId="09C0A952" w:rsidR="00927DA3" w:rsidRDefault="000A4168" w:rsidP="008479C5">
      <w:pPr>
        <w:pStyle w:val="Brezrazmikov"/>
        <w:spacing w:line="276" w:lineRule="auto"/>
      </w:pPr>
      <w:r w:rsidRPr="008B1787">
        <w:t xml:space="preserve">Ali je </w:t>
      </w:r>
      <w:r w:rsidR="008A56E4" w:rsidRPr="008B1787">
        <w:t xml:space="preserve">višina </w:t>
      </w:r>
      <w:r w:rsidR="008479C5" w:rsidRPr="008B1787">
        <w:t xml:space="preserve">financiranja </w:t>
      </w:r>
      <w:r w:rsidR="008A56E4" w:rsidRPr="008B1787">
        <w:t>določena v razponu od-do</w:t>
      </w:r>
      <w:r w:rsidRPr="008B1787">
        <w:t xml:space="preserve"> ali v fiksnem znesku</w:t>
      </w:r>
      <w:r w:rsidR="008479C5" w:rsidRPr="008B1787">
        <w:t xml:space="preserve"> iz priloge?</w:t>
      </w:r>
    </w:p>
    <w:p w14:paraId="44F779EC" w14:textId="13B7CC51" w:rsidR="000E2E15" w:rsidRDefault="000E2E15" w:rsidP="00326697">
      <w:pPr>
        <w:jc w:val="both"/>
        <w:rPr>
          <w:rFonts w:ascii="Georgia" w:hAnsi="Georgia" w:cs="Arial"/>
        </w:rPr>
      </w:pPr>
    </w:p>
    <w:p w14:paraId="56F158B8" w14:textId="77777777" w:rsidR="003A0BE4" w:rsidRDefault="00EB16F5" w:rsidP="003A0BE4">
      <w:pPr>
        <w:spacing w:after="0"/>
        <w:jc w:val="both"/>
        <w:rPr>
          <w:rFonts w:ascii="Georgia" w:hAnsi="Georgia" w:cs="Arial"/>
          <w:b/>
          <w:bCs/>
        </w:rPr>
      </w:pPr>
      <w:r w:rsidRPr="00EB16F5">
        <w:rPr>
          <w:rFonts w:ascii="Georgia" w:hAnsi="Georgia" w:cs="Arial"/>
          <w:b/>
          <w:bCs/>
        </w:rPr>
        <w:t>20. člen predloga zakona</w:t>
      </w:r>
    </w:p>
    <w:p w14:paraId="037E6780" w14:textId="77777777" w:rsidR="00645FCA" w:rsidRDefault="00EB16F5" w:rsidP="003A0BE4">
      <w:pPr>
        <w:spacing w:after="0"/>
        <w:jc w:val="both"/>
      </w:pPr>
      <w:r w:rsidRPr="00EB16F5">
        <w:rPr>
          <w:rFonts w:ascii="Georgia" w:hAnsi="Georgia" w:cs="Arial"/>
        </w:rPr>
        <w:t xml:space="preserve">Oskrbovalec družinskega člana lahko sočasno zagotavlja DO največ dvema upravičencema iz 4. in 5. kategorije DO </w:t>
      </w:r>
      <w:r>
        <w:rPr>
          <w:rFonts w:ascii="Georgia" w:hAnsi="Georgia" w:cs="Arial"/>
        </w:rPr>
        <w:t>(</w:t>
      </w:r>
      <w:r w:rsidRPr="00EB16F5">
        <w:rPr>
          <w:rFonts w:ascii="Georgia" w:hAnsi="Georgia" w:cs="Arial"/>
        </w:rPr>
        <w:t>gre za najtežjo obliko potreb DO</w:t>
      </w:r>
      <w:r>
        <w:rPr>
          <w:rFonts w:ascii="Georgia" w:hAnsi="Georgia" w:cs="Arial"/>
        </w:rPr>
        <w:t xml:space="preserve">), po drugi strani pa bodo </w:t>
      </w:r>
      <w:r w:rsidRPr="00EB16F5">
        <w:rPr>
          <w:rFonts w:ascii="Georgia" w:hAnsi="Georgia" w:cs="Arial"/>
        </w:rPr>
        <w:t xml:space="preserve">tovrstni uporabniki </w:t>
      </w:r>
      <w:r>
        <w:rPr>
          <w:rFonts w:ascii="Georgia" w:hAnsi="Georgia" w:cs="Arial"/>
        </w:rPr>
        <w:t>spadali</w:t>
      </w:r>
      <w:r w:rsidRPr="00EB16F5">
        <w:rPr>
          <w:rFonts w:ascii="Georgia" w:hAnsi="Georgia" w:cs="Arial"/>
        </w:rPr>
        <w:t xml:space="preserve"> v negovalne domove</w:t>
      </w:r>
      <w:r>
        <w:rPr>
          <w:rFonts w:ascii="Georgia" w:hAnsi="Georgia" w:cs="Arial"/>
        </w:rPr>
        <w:t>?</w:t>
      </w:r>
      <w:r w:rsidR="00645FCA" w:rsidRPr="00645FCA">
        <w:t xml:space="preserve"> </w:t>
      </w:r>
    </w:p>
    <w:p w14:paraId="7CCD1DD7" w14:textId="2E05E0FF" w:rsidR="00EB16F5" w:rsidRDefault="00645FCA" w:rsidP="003A0BE4">
      <w:pPr>
        <w:spacing w:after="0"/>
        <w:jc w:val="both"/>
        <w:rPr>
          <w:rFonts w:ascii="Georgia" w:hAnsi="Georgia" w:cs="Arial"/>
        </w:rPr>
      </w:pPr>
      <w:r w:rsidRPr="00645FCA">
        <w:rPr>
          <w:rFonts w:ascii="Georgia" w:hAnsi="Georgia" w:cs="Arial"/>
        </w:rPr>
        <w:t>Oskrbovalec družinskega člana mora opraviti usposabljanje v obsegu</w:t>
      </w:r>
      <w:r>
        <w:rPr>
          <w:rFonts w:ascii="Georgia" w:hAnsi="Georgia" w:cs="Arial"/>
        </w:rPr>
        <w:t xml:space="preserve"> </w:t>
      </w:r>
      <w:r w:rsidRPr="00645FCA">
        <w:rPr>
          <w:rFonts w:ascii="Georgia" w:hAnsi="Georgia" w:cs="Arial"/>
        </w:rPr>
        <w:t>30 ur in obnovitvenega usposabljanja v obsegu 20 ur</w:t>
      </w:r>
      <w:r>
        <w:rPr>
          <w:rFonts w:ascii="Georgia" w:hAnsi="Georgia" w:cs="Arial"/>
        </w:rPr>
        <w:t xml:space="preserve"> ter osvežiti u</w:t>
      </w:r>
      <w:r w:rsidRPr="00645FCA">
        <w:rPr>
          <w:rFonts w:ascii="Georgia" w:hAnsi="Georgia" w:cs="Arial"/>
        </w:rPr>
        <w:t xml:space="preserve">sposabljanje najmanj na 5 let. Na drugi strani </w:t>
      </w:r>
      <w:r w:rsidR="00647E01">
        <w:rPr>
          <w:rFonts w:ascii="Georgia" w:hAnsi="Georgia" w:cs="Arial"/>
        </w:rPr>
        <w:t xml:space="preserve">pa </w:t>
      </w:r>
      <w:r w:rsidRPr="00645FCA">
        <w:rPr>
          <w:rFonts w:ascii="Georgia" w:hAnsi="Georgia" w:cs="Arial"/>
        </w:rPr>
        <w:t xml:space="preserve">mora izvajalec DO v instituciji zaposlenim zagotavljati redno stalno izobraževanje in usposabljanje. Zakaj tako velika razlika pri izobraževanju in usposabljanju, če tako oskrbovalec družinskega </w:t>
      </w:r>
      <w:r w:rsidRPr="00645FCA">
        <w:rPr>
          <w:rFonts w:ascii="Georgia" w:hAnsi="Georgia" w:cs="Arial"/>
        </w:rPr>
        <w:lastRenderedPageBreak/>
        <w:t>člana kot zaposleni pri izvajalcu DO v instituciji opravljata enake storitve DO upravičencem z najzahtevnejšimi storitvami DO</w:t>
      </w:r>
      <w:r w:rsidR="00647E01">
        <w:rPr>
          <w:rFonts w:ascii="Georgia" w:hAnsi="Georgia" w:cs="Arial"/>
        </w:rPr>
        <w:t>?</w:t>
      </w:r>
    </w:p>
    <w:p w14:paraId="3D05F696" w14:textId="3902B9E9" w:rsidR="003A0BE4" w:rsidRDefault="009E3829" w:rsidP="009E3829">
      <w:pPr>
        <w:spacing w:after="0"/>
        <w:jc w:val="both"/>
        <w:rPr>
          <w:rFonts w:ascii="Georgia" w:hAnsi="Georgia" w:cs="Arial"/>
        </w:rPr>
      </w:pPr>
      <w:r>
        <w:rPr>
          <w:rFonts w:ascii="Georgia" w:hAnsi="Georgia" w:cs="Arial"/>
        </w:rPr>
        <w:t>Kakšna je razlika pri pravicah za osebnega asistenta po zakonu o osebni asistenci in po predlogu zakona DO za os</w:t>
      </w:r>
      <w:r w:rsidRPr="009E3829">
        <w:rPr>
          <w:rFonts w:ascii="Georgia" w:hAnsi="Georgia" w:cs="Arial"/>
        </w:rPr>
        <w:t>krboval</w:t>
      </w:r>
      <w:r>
        <w:rPr>
          <w:rFonts w:ascii="Georgia" w:hAnsi="Georgia" w:cs="Arial"/>
        </w:rPr>
        <w:t>ca</w:t>
      </w:r>
      <w:r w:rsidRPr="009E3829">
        <w:rPr>
          <w:rFonts w:ascii="Georgia" w:hAnsi="Georgia" w:cs="Arial"/>
        </w:rPr>
        <w:t xml:space="preserve"> družinskega člana</w:t>
      </w:r>
      <w:r>
        <w:rPr>
          <w:rFonts w:ascii="Georgia" w:hAnsi="Georgia" w:cs="Arial"/>
        </w:rPr>
        <w:t>?</w:t>
      </w:r>
    </w:p>
    <w:p w14:paraId="38A2EEC5" w14:textId="5DAECE36" w:rsidR="00647E01" w:rsidRDefault="00647E01" w:rsidP="009E3829">
      <w:pPr>
        <w:spacing w:after="0"/>
        <w:jc w:val="both"/>
        <w:rPr>
          <w:rFonts w:ascii="Georgia" w:hAnsi="Georgia" w:cs="Arial"/>
        </w:rPr>
      </w:pPr>
    </w:p>
    <w:p w14:paraId="1629D4DF" w14:textId="2B695DAC" w:rsidR="00647E01" w:rsidRPr="00647E01" w:rsidRDefault="00647E01" w:rsidP="009E3829">
      <w:pPr>
        <w:spacing w:after="0"/>
        <w:jc w:val="both"/>
        <w:rPr>
          <w:rFonts w:ascii="Georgia" w:hAnsi="Georgia" w:cs="Arial"/>
          <w:b/>
          <w:bCs/>
        </w:rPr>
      </w:pPr>
      <w:r w:rsidRPr="00647E01">
        <w:rPr>
          <w:rFonts w:ascii="Georgia" w:hAnsi="Georgia" w:cs="Arial"/>
          <w:b/>
          <w:bCs/>
        </w:rPr>
        <w:t>23. člen predloga</w:t>
      </w:r>
    </w:p>
    <w:p w14:paraId="3A210FAA" w14:textId="043B6069" w:rsidR="00647E01" w:rsidRDefault="00647E01" w:rsidP="00647E01">
      <w:pPr>
        <w:spacing w:after="0"/>
        <w:jc w:val="both"/>
        <w:rPr>
          <w:rFonts w:ascii="Georgia" w:hAnsi="Georgia" w:cs="Arial"/>
        </w:rPr>
      </w:pPr>
      <w:r w:rsidRPr="00647E01">
        <w:rPr>
          <w:rFonts w:ascii="Georgia" w:hAnsi="Georgia" w:cs="Arial"/>
        </w:rPr>
        <w:t>Dohodek oskrbovalca družinskega člana miruje, če se upravičenec zdravi ali biva v drugi obliki intencionalne oskrbe več kot 60 dni, medtem, ko 2. odstavek 13. člena za izvajalce DO na domu in v instituciji to mejo znižuje na 30 dni. Zakaj razlika in kdo krije izgubo prihodka</w:t>
      </w:r>
      <w:r>
        <w:rPr>
          <w:rFonts w:ascii="Georgia" w:hAnsi="Georgia" w:cs="Arial"/>
        </w:rPr>
        <w:t>?</w:t>
      </w:r>
    </w:p>
    <w:p w14:paraId="52B847A0" w14:textId="02A09DFE" w:rsidR="009E3829" w:rsidRDefault="009E3829" w:rsidP="009E3829">
      <w:pPr>
        <w:spacing w:after="0"/>
        <w:jc w:val="both"/>
        <w:rPr>
          <w:rFonts w:ascii="Georgia" w:hAnsi="Georgia" w:cs="Arial"/>
        </w:rPr>
      </w:pPr>
    </w:p>
    <w:p w14:paraId="66D9DD15" w14:textId="35F28C2F" w:rsidR="009E3829" w:rsidRPr="003232E9" w:rsidRDefault="009E3829" w:rsidP="009E3829">
      <w:pPr>
        <w:spacing w:after="0"/>
        <w:jc w:val="both"/>
        <w:rPr>
          <w:rFonts w:ascii="Georgia" w:hAnsi="Georgia" w:cs="Arial"/>
          <w:b/>
          <w:bCs/>
        </w:rPr>
      </w:pPr>
      <w:r w:rsidRPr="003232E9">
        <w:rPr>
          <w:rFonts w:ascii="Georgia" w:hAnsi="Georgia" w:cs="Arial"/>
          <w:b/>
          <w:bCs/>
        </w:rPr>
        <w:t>31. člen</w:t>
      </w:r>
      <w:r w:rsidR="003232E9" w:rsidRPr="003232E9">
        <w:rPr>
          <w:rFonts w:ascii="Georgia" w:hAnsi="Georgia" w:cs="Arial"/>
          <w:b/>
          <w:bCs/>
        </w:rPr>
        <w:t xml:space="preserve"> predloga zakona</w:t>
      </w:r>
    </w:p>
    <w:p w14:paraId="3473E4DC" w14:textId="434C6613" w:rsidR="009E3829" w:rsidRPr="009E3829" w:rsidRDefault="009E3829" w:rsidP="009E3829">
      <w:pPr>
        <w:spacing w:after="0"/>
        <w:jc w:val="both"/>
        <w:rPr>
          <w:rFonts w:ascii="Georgia" w:hAnsi="Georgia" w:cs="Arial"/>
          <w:b/>
          <w:bCs/>
        </w:rPr>
      </w:pPr>
      <w:r>
        <w:rPr>
          <w:rFonts w:ascii="Georgia" w:hAnsi="Georgia" w:cs="Arial"/>
        </w:rPr>
        <w:t xml:space="preserve">Zakaj se smatra kot dodatna pravica, </w:t>
      </w:r>
      <w:r w:rsidR="003232E9">
        <w:rPr>
          <w:rFonts w:ascii="Georgia" w:hAnsi="Georgia" w:cs="Arial"/>
        </w:rPr>
        <w:t xml:space="preserve">če pa </w:t>
      </w:r>
      <w:r>
        <w:rPr>
          <w:rFonts w:ascii="Georgia" w:hAnsi="Georgia" w:cs="Arial"/>
        </w:rPr>
        <w:t>je opredeljena v sklop sto</w:t>
      </w:r>
      <w:r w:rsidR="003232E9">
        <w:rPr>
          <w:rFonts w:ascii="Georgia" w:hAnsi="Georgia" w:cs="Arial"/>
        </w:rPr>
        <w:t>ritev DO (14. člen)?</w:t>
      </w:r>
    </w:p>
    <w:p w14:paraId="0E0F8B70" w14:textId="77777777" w:rsidR="003A0BE4" w:rsidRDefault="003A0BE4" w:rsidP="00326697">
      <w:pPr>
        <w:pStyle w:val="SSZ"/>
        <w:rPr>
          <w:b/>
          <w:bCs/>
        </w:rPr>
      </w:pPr>
    </w:p>
    <w:p w14:paraId="39F5FEA2" w14:textId="28D1A765" w:rsidR="002A75D6" w:rsidRPr="00B05B69" w:rsidRDefault="006755C6" w:rsidP="00326697">
      <w:pPr>
        <w:pStyle w:val="SSZ"/>
        <w:rPr>
          <w:b/>
          <w:bCs/>
        </w:rPr>
      </w:pPr>
      <w:r w:rsidRPr="00B05B69">
        <w:rPr>
          <w:b/>
          <w:bCs/>
        </w:rPr>
        <w:t>3</w:t>
      </w:r>
      <w:r w:rsidR="001514B3">
        <w:rPr>
          <w:b/>
          <w:bCs/>
        </w:rPr>
        <w:t>5</w:t>
      </w:r>
      <w:r w:rsidRPr="00B05B69">
        <w:rPr>
          <w:b/>
          <w:bCs/>
        </w:rPr>
        <w:t xml:space="preserve">. člen oz. celotno </w:t>
      </w:r>
      <w:r w:rsidR="002A75D6" w:rsidRPr="00B05B69">
        <w:rPr>
          <w:b/>
          <w:bCs/>
        </w:rPr>
        <w:t>III. poglavje: postopek in načini uresničevanja pravic iz DO</w:t>
      </w:r>
    </w:p>
    <w:p w14:paraId="390E1A78" w14:textId="0BDDBA7A" w:rsidR="002A75D6" w:rsidRPr="00B05B69" w:rsidRDefault="002A75D6" w:rsidP="00326697">
      <w:pPr>
        <w:pStyle w:val="SSZ"/>
      </w:pPr>
      <w:r w:rsidRPr="00B05B69">
        <w:t>Ocenjujemo, da je čas od oddaje vloge DO, ocenjevanja, prejema odločbe in dejansko izvedbe obravnave predolg. Gre za oskrbo, ki jo ljudje potrebujejo takoj.</w:t>
      </w:r>
      <w:r w:rsidR="003B5926" w:rsidRPr="003B5926">
        <w:t xml:space="preserve"> </w:t>
      </w:r>
      <w:r w:rsidR="003B5926">
        <w:t>Treba je določiti</w:t>
      </w:r>
      <w:r w:rsidR="003B5926" w:rsidRPr="003B5926">
        <w:t xml:space="preserve"> čim kraj</w:t>
      </w:r>
      <w:r w:rsidR="003B5926">
        <w:t>ši</w:t>
      </w:r>
      <w:r w:rsidR="003B5926" w:rsidRPr="003B5926">
        <w:t xml:space="preserve"> rok za odločitev o pravicah do </w:t>
      </w:r>
      <w:proofErr w:type="spellStart"/>
      <w:r w:rsidR="003B5926" w:rsidRPr="003B5926">
        <w:t>DO</w:t>
      </w:r>
      <w:proofErr w:type="spellEnd"/>
      <w:r w:rsidR="003B5926">
        <w:t>.</w:t>
      </w:r>
    </w:p>
    <w:p w14:paraId="026859EF" w14:textId="0564EE94" w:rsidR="002A75D6" w:rsidRDefault="002A75D6" w:rsidP="00326697">
      <w:pPr>
        <w:pStyle w:val="SSZ"/>
        <w:rPr>
          <w:b/>
          <w:bCs/>
        </w:rPr>
      </w:pPr>
    </w:p>
    <w:p w14:paraId="0C2161A9" w14:textId="77777777" w:rsidR="003A0BE4" w:rsidRPr="00B05B69" w:rsidRDefault="003A0BE4" w:rsidP="00326697">
      <w:pPr>
        <w:pStyle w:val="SSZ"/>
        <w:rPr>
          <w:b/>
          <w:bCs/>
        </w:rPr>
      </w:pPr>
    </w:p>
    <w:p w14:paraId="7B30DEB4" w14:textId="02C0CFF1" w:rsidR="008A56E4" w:rsidRPr="00B05B69" w:rsidRDefault="004D6097" w:rsidP="00326697">
      <w:pPr>
        <w:pStyle w:val="SSZ"/>
        <w:rPr>
          <w:b/>
          <w:bCs/>
        </w:rPr>
      </w:pPr>
      <w:r w:rsidRPr="00B05B69">
        <w:rPr>
          <w:b/>
          <w:bCs/>
        </w:rPr>
        <w:t>3</w:t>
      </w:r>
      <w:r w:rsidR="008479C5" w:rsidRPr="00B05B69">
        <w:rPr>
          <w:b/>
          <w:bCs/>
        </w:rPr>
        <w:t>6</w:t>
      </w:r>
      <w:r w:rsidR="008A56E4" w:rsidRPr="00B05B69">
        <w:rPr>
          <w:b/>
          <w:bCs/>
        </w:rPr>
        <w:t xml:space="preserve">. člen </w:t>
      </w:r>
      <w:r w:rsidR="00AC67D5" w:rsidRPr="00B05B69">
        <w:rPr>
          <w:b/>
          <w:bCs/>
        </w:rPr>
        <w:t>predloga</w:t>
      </w:r>
      <w:r w:rsidR="008A56E4" w:rsidRPr="00B05B69">
        <w:rPr>
          <w:b/>
          <w:bCs/>
        </w:rPr>
        <w:t xml:space="preserve"> zakona</w:t>
      </w:r>
    </w:p>
    <w:p w14:paraId="7C4A31D7" w14:textId="6E8F29D9" w:rsidR="004D6097" w:rsidRPr="00B05B69" w:rsidRDefault="008A56E4" w:rsidP="00326697">
      <w:pPr>
        <w:pStyle w:val="Brezrazmikov"/>
        <w:spacing w:line="276" w:lineRule="auto"/>
      </w:pPr>
      <w:r w:rsidRPr="00B05B69">
        <w:t xml:space="preserve">V skladu s </w:t>
      </w:r>
      <w:r w:rsidR="004D6097" w:rsidRPr="00B05B69">
        <w:t>3</w:t>
      </w:r>
      <w:r w:rsidR="008479C5" w:rsidRPr="00B05B69">
        <w:t>6</w:t>
      </w:r>
      <w:r w:rsidRPr="00B05B69">
        <w:t xml:space="preserve">. členom </w:t>
      </w:r>
      <w:r w:rsidR="00326697" w:rsidRPr="00B05B69">
        <w:t>predloga</w:t>
      </w:r>
      <w:r w:rsidRPr="00B05B69">
        <w:t xml:space="preserve"> zakona naj bi upravičenost do pravic iz </w:t>
      </w:r>
      <w:r w:rsidR="00326697" w:rsidRPr="00B05B69">
        <w:t xml:space="preserve">dolgotrajne oskrbe </w:t>
      </w:r>
      <w:r w:rsidRPr="00B05B69">
        <w:t xml:space="preserve">ugotavljal </w:t>
      </w:r>
      <w:r w:rsidR="004D6097" w:rsidRPr="00B05B69">
        <w:t xml:space="preserve">strokovni delavec vstopne točke </w:t>
      </w:r>
      <w:r w:rsidRPr="00B05B69">
        <w:t>Z</w:t>
      </w:r>
      <w:r w:rsidR="004D6097" w:rsidRPr="00B05B69">
        <w:t>ZZS</w:t>
      </w:r>
      <w:r w:rsidRPr="00B05B69">
        <w:t xml:space="preserve">. </w:t>
      </w:r>
    </w:p>
    <w:p w14:paraId="6943120B" w14:textId="300DEB81" w:rsidR="008A56E4" w:rsidRDefault="008A56E4" w:rsidP="00326697">
      <w:pPr>
        <w:pStyle w:val="Brezrazmikov"/>
        <w:spacing w:line="276" w:lineRule="auto"/>
      </w:pPr>
      <w:r w:rsidRPr="00B05B69">
        <w:t>V takšnem predlogu vidimo nesmiselno birokratizacijo, saj v obstoječem sistemu upravičenost do socialnovarstvene storitve ugotavljajo izvajalci storitve sami. Le-ti namreč uporabnike najbolj poznajo in so za ugotavljanje upravičenosti do posameznih pravic tudi izurjeni, strokovno usposobljeni in specializirani. Nenazadnje pa bi v primeru takšne ureditve lahko prišlo do konflikta interesov, saj bi Z</w:t>
      </w:r>
      <w:r w:rsidR="00407766" w:rsidRPr="00B05B69">
        <w:t>ZZS</w:t>
      </w:r>
      <w:r w:rsidRPr="00B05B69">
        <w:t xml:space="preserve">, ki </w:t>
      </w:r>
      <w:r w:rsidR="00326697" w:rsidRPr="00B05B69">
        <w:t>distribuira</w:t>
      </w:r>
      <w:r w:rsidRPr="00B05B69">
        <w:t xml:space="preserve"> finančna sredstva, hkrati odločal tudi o upravičenosti do pravic iz </w:t>
      </w:r>
      <w:r w:rsidR="00326697" w:rsidRPr="00B05B69">
        <w:t>dolgotrajne oskrbe</w:t>
      </w:r>
      <w:r w:rsidRPr="00B05B69">
        <w:t xml:space="preserve">, ki jih financira. Takšna ureditev je neprimerna zato predlagamo, da se ugotavljanje upravičenosti do pravic iz </w:t>
      </w:r>
      <w:r w:rsidR="00067667" w:rsidRPr="00B05B69">
        <w:rPr>
          <w:rFonts w:eastAsia="SimSun" w:cs="Arial"/>
          <w:lang w:eastAsia="zh-CN"/>
        </w:rPr>
        <w:t>dolgotrajne oskrbe</w:t>
      </w:r>
      <w:r w:rsidRPr="00B05B69">
        <w:t xml:space="preserve"> še naprej izvaja znotraj obstoječe mreže izvajalcev socialnovarstvenih storitev kot že do sedaj. </w:t>
      </w:r>
    </w:p>
    <w:p w14:paraId="2110846A" w14:textId="347F42A4" w:rsidR="008B1787" w:rsidRPr="00B05B69" w:rsidRDefault="008B1787" w:rsidP="00326697">
      <w:pPr>
        <w:pStyle w:val="Brezrazmikov"/>
        <w:spacing w:line="276" w:lineRule="auto"/>
      </w:pPr>
      <w:r>
        <w:t xml:space="preserve">Kaj </w:t>
      </w:r>
      <w:r w:rsidR="00EB16F5">
        <w:t xml:space="preserve">bo z dnem uveljavitve ZDO? Ali bodo že s </w:t>
      </w:r>
      <w:r w:rsidR="003B5926">
        <w:t>prvim dnem</w:t>
      </w:r>
      <w:r w:rsidR="00EB16F5">
        <w:t xml:space="preserve"> izvajalci DO lahko sprejemali uporabnike?</w:t>
      </w:r>
    </w:p>
    <w:p w14:paraId="7AE70561" w14:textId="77777777" w:rsidR="00326697" w:rsidRPr="00B05B69" w:rsidRDefault="00326697" w:rsidP="00326697">
      <w:pPr>
        <w:pStyle w:val="Brezrazmikov"/>
        <w:spacing w:line="276" w:lineRule="auto"/>
      </w:pPr>
    </w:p>
    <w:p w14:paraId="33E1277E" w14:textId="6FDC663C" w:rsidR="008A56E4" w:rsidRPr="00B05B69" w:rsidRDefault="00F14BDB" w:rsidP="00F14BDB">
      <w:pPr>
        <w:pStyle w:val="SSZ"/>
        <w:rPr>
          <w:b/>
          <w:bCs/>
        </w:rPr>
      </w:pPr>
      <w:r w:rsidRPr="00B05B69">
        <w:rPr>
          <w:b/>
          <w:bCs/>
        </w:rPr>
        <w:t>4</w:t>
      </w:r>
      <w:r w:rsidR="00C22597">
        <w:rPr>
          <w:b/>
          <w:bCs/>
        </w:rPr>
        <w:t>2</w:t>
      </w:r>
      <w:r w:rsidR="008A56E4" w:rsidRPr="00B05B69">
        <w:rPr>
          <w:b/>
          <w:bCs/>
        </w:rPr>
        <w:t xml:space="preserve">. člen </w:t>
      </w:r>
      <w:r w:rsidR="00326697" w:rsidRPr="00B05B69">
        <w:rPr>
          <w:b/>
          <w:bCs/>
        </w:rPr>
        <w:t>predloga</w:t>
      </w:r>
      <w:r w:rsidR="008A56E4" w:rsidRPr="00B05B69">
        <w:rPr>
          <w:b/>
          <w:bCs/>
        </w:rPr>
        <w:t xml:space="preserve"> zakona</w:t>
      </w:r>
    </w:p>
    <w:p w14:paraId="7F046DBC" w14:textId="528A0BA9" w:rsidR="00F14BDB" w:rsidRPr="00B05B69" w:rsidRDefault="00C3254B" w:rsidP="00326697">
      <w:pPr>
        <w:pStyle w:val="Brezrazmikov"/>
        <w:spacing w:line="276" w:lineRule="auto"/>
      </w:pPr>
      <w:r w:rsidRPr="00B05B69">
        <w:t xml:space="preserve">Prva točka </w:t>
      </w:r>
      <w:r w:rsidR="00C56C34" w:rsidRPr="00B05B69">
        <w:t>4</w:t>
      </w:r>
      <w:r w:rsidR="00DB633D">
        <w:t>2</w:t>
      </w:r>
      <w:r w:rsidR="00C56C34" w:rsidRPr="00B05B69">
        <w:t>. člena določa</w:t>
      </w:r>
      <w:r w:rsidR="00F14BDB" w:rsidRPr="00B05B69">
        <w:t>, da upravičenec izvedbeni načrt sklene samo z enim izvajalcem DO.</w:t>
      </w:r>
    </w:p>
    <w:p w14:paraId="6C94E88E" w14:textId="77777777" w:rsidR="00C80E6D" w:rsidRPr="00B05B69" w:rsidRDefault="00C56C34" w:rsidP="00326697">
      <w:pPr>
        <w:pStyle w:val="Brezrazmikov"/>
        <w:spacing w:line="276" w:lineRule="auto"/>
      </w:pPr>
      <w:r w:rsidRPr="00B05B69">
        <w:t>P</w:t>
      </w:r>
      <w:r w:rsidR="008A56E4" w:rsidRPr="00B05B69">
        <w:t xml:space="preserve">redlagamo, da </w:t>
      </w:r>
      <w:r w:rsidR="00F14BDB" w:rsidRPr="00B05B69">
        <w:t>se č</w:t>
      </w:r>
      <w:r w:rsidR="008A56E4" w:rsidRPr="00B05B69">
        <w:t xml:space="preserve">len dopolni na način, da upravičenec, ki ima priznano pravico do financiranja storitev </w:t>
      </w:r>
      <w:r w:rsidR="00326697" w:rsidRPr="00B05B69">
        <w:t>dolgotrajne oskrbe</w:t>
      </w:r>
      <w:r w:rsidR="008A56E4" w:rsidRPr="00B05B69">
        <w:t xml:space="preserve">, pri izbiri izvajalca </w:t>
      </w:r>
      <w:r w:rsidR="00C80E6D" w:rsidRPr="00B05B69">
        <w:t xml:space="preserve">za </w:t>
      </w:r>
      <w:r w:rsidR="008A56E4" w:rsidRPr="00B05B69">
        <w:t xml:space="preserve">storitev za ohranjanje samostojnosti ni vezan na izvajalca, s katerim sklene izvedbeni načrt za opravljanje drugih storitev </w:t>
      </w:r>
      <w:r w:rsidR="00326697" w:rsidRPr="00B05B69">
        <w:t xml:space="preserve">dolgotrajne oskrbe </w:t>
      </w:r>
      <w:r w:rsidR="008A56E4" w:rsidRPr="00B05B69">
        <w:t>(pomoč pri dnevnih in podpornih dnevnih opravilih, zdravstvena nega vezana na dnevna opravila)</w:t>
      </w:r>
      <w:r w:rsidR="00C80E6D" w:rsidRPr="00B05B69">
        <w:t>.</w:t>
      </w:r>
    </w:p>
    <w:p w14:paraId="6BA42E1B" w14:textId="456B8E50" w:rsidR="00F14BDB" w:rsidRPr="00B05B69" w:rsidRDefault="00C80E6D" w:rsidP="00326697">
      <w:pPr>
        <w:pStyle w:val="Brezrazmikov"/>
        <w:spacing w:line="276" w:lineRule="auto"/>
      </w:pPr>
      <w:r w:rsidRPr="00B05B69">
        <w:t xml:space="preserve">Naj se pusti možnost, da lahko </w:t>
      </w:r>
      <w:r w:rsidR="008A56E4" w:rsidRPr="00B05B69">
        <w:t xml:space="preserve">za izvajalca storitev za ohranjanje samostojnosti </w:t>
      </w:r>
      <w:r w:rsidRPr="00B05B69">
        <w:t xml:space="preserve">izbere </w:t>
      </w:r>
      <w:r w:rsidR="008A56E4" w:rsidRPr="00B05B69">
        <w:t>tudi drugega izvajalca in z njim sklene izvedbeni načrt za te storitve (kot je to v primeru denarnega prejemka oz. oskrbovalca družinskega člana).</w:t>
      </w:r>
    </w:p>
    <w:p w14:paraId="0F98704B" w14:textId="6FCCA2A8" w:rsidR="00C3254B" w:rsidRPr="00B05B69" w:rsidRDefault="00C3254B" w:rsidP="00326697">
      <w:pPr>
        <w:pStyle w:val="Brezrazmikov"/>
        <w:spacing w:line="276" w:lineRule="auto"/>
      </w:pPr>
    </w:p>
    <w:p w14:paraId="1888F481" w14:textId="12D1C9DC" w:rsidR="00CF645F" w:rsidRDefault="00CF645F" w:rsidP="00326697">
      <w:pPr>
        <w:pStyle w:val="Brezrazmikov"/>
        <w:spacing w:line="276" w:lineRule="auto"/>
      </w:pPr>
      <w:r w:rsidRPr="00B05B69">
        <w:t>Prav tako predlagamo, da se za primer, ko upravičenec sam ne zmore podpisati izvedbenega načrta, doda osebe iz 3 točke 3</w:t>
      </w:r>
      <w:r w:rsidR="006B0AC5">
        <w:t>5.</w:t>
      </w:r>
      <w:r w:rsidRPr="00B05B69">
        <w:t xml:space="preserve"> člena.</w:t>
      </w:r>
    </w:p>
    <w:p w14:paraId="199F1FBB" w14:textId="77777777" w:rsidR="003232E9" w:rsidRDefault="003232E9" w:rsidP="00326697">
      <w:pPr>
        <w:pStyle w:val="Brezrazmikov"/>
        <w:spacing w:line="276" w:lineRule="auto"/>
      </w:pPr>
    </w:p>
    <w:p w14:paraId="1DD21C58" w14:textId="38B55035" w:rsidR="003232E9" w:rsidRPr="00B05B69" w:rsidRDefault="003232E9" w:rsidP="00326697">
      <w:pPr>
        <w:pStyle w:val="Brezrazmikov"/>
        <w:spacing w:line="276" w:lineRule="auto"/>
      </w:pPr>
      <w:r>
        <w:t>Prosimo za podroben opis postopka.</w:t>
      </w:r>
    </w:p>
    <w:p w14:paraId="1301AF1A" w14:textId="099172E2" w:rsidR="00AC67D5" w:rsidRPr="00B05B69" w:rsidRDefault="00AC67D5" w:rsidP="00AC67D5">
      <w:pPr>
        <w:spacing w:after="0" w:line="276" w:lineRule="auto"/>
        <w:jc w:val="both"/>
        <w:rPr>
          <w:rFonts w:ascii="Georgia" w:hAnsi="Georgia"/>
          <w:color w:val="000000" w:themeColor="text1"/>
        </w:rPr>
      </w:pPr>
    </w:p>
    <w:p w14:paraId="2BF0FA4E" w14:textId="1BD5DFC5" w:rsidR="00A96115" w:rsidRPr="00B05B69" w:rsidRDefault="00A96115" w:rsidP="00AC67D5">
      <w:pPr>
        <w:spacing w:after="0" w:line="276" w:lineRule="auto"/>
        <w:jc w:val="both"/>
        <w:rPr>
          <w:rFonts w:ascii="Georgia" w:eastAsiaTheme="minorEastAsia" w:hAnsi="Georgia"/>
          <w:b/>
          <w:bCs/>
          <w:color w:val="000000" w:themeColor="text1"/>
        </w:rPr>
      </w:pPr>
      <w:r w:rsidRPr="00B05B69">
        <w:rPr>
          <w:rFonts w:ascii="Georgia" w:eastAsiaTheme="minorEastAsia" w:hAnsi="Georgia"/>
          <w:b/>
          <w:bCs/>
          <w:color w:val="000000" w:themeColor="text1"/>
        </w:rPr>
        <w:t>4</w:t>
      </w:r>
      <w:r w:rsidR="00F040B6">
        <w:rPr>
          <w:rFonts w:ascii="Georgia" w:eastAsiaTheme="minorEastAsia" w:hAnsi="Georgia"/>
          <w:b/>
          <w:bCs/>
          <w:color w:val="000000" w:themeColor="text1"/>
        </w:rPr>
        <w:t>6</w:t>
      </w:r>
      <w:r w:rsidRPr="00B05B69">
        <w:rPr>
          <w:rFonts w:ascii="Georgia" w:eastAsiaTheme="minorEastAsia" w:hAnsi="Georgia"/>
          <w:b/>
          <w:bCs/>
          <w:color w:val="000000" w:themeColor="text1"/>
        </w:rPr>
        <w:t>. člen predloga zakona</w:t>
      </w:r>
    </w:p>
    <w:p w14:paraId="07946E5B" w14:textId="4539EDD6" w:rsidR="001C0CFF" w:rsidRPr="00B05B69" w:rsidRDefault="001C0CFF" w:rsidP="001C0CFF">
      <w:pPr>
        <w:pStyle w:val="Brezrazmikov"/>
        <w:spacing w:line="276" w:lineRule="auto"/>
      </w:pPr>
      <w:r w:rsidRPr="00B05B69">
        <w:lastRenderedPageBreak/>
        <w:t>Pre</w:t>
      </w:r>
      <w:r w:rsidR="00C80E6D" w:rsidRPr="00B05B69">
        <w:t>dlagamo, da je</w:t>
      </w:r>
      <w:r w:rsidRPr="00B05B69">
        <w:t xml:space="preserve"> rok za plačilo opravljenih storitev 15 dn</w:t>
      </w:r>
      <w:r w:rsidR="00C80E6D" w:rsidRPr="00B05B69">
        <w:t xml:space="preserve">i. </w:t>
      </w:r>
      <w:r w:rsidRPr="00B05B69">
        <w:t>Na naveden način tudi trenutno poteka financiranje storitev iz obveznega zavarovanja. Zaradi zagotavljanja likvidnosti izvajalcev dolgotrajne oskrbe je tudi nujno, da so ti roki čim krajši.</w:t>
      </w:r>
    </w:p>
    <w:p w14:paraId="6E00A96B" w14:textId="213A3F82" w:rsidR="001C0CFF" w:rsidRPr="00B05B69" w:rsidRDefault="00C80E6D" w:rsidP="001C0CFF">
      <w:pPr>
        <w:pStyle w:val="Brezrazmikov"/>
        <w:spacing w:line="276" w:lineRule="auto"/>
      </w:pPr>
      <w:r w:rsidRPr="00B05B69">
        <w:t>Trenutno predlog določa</w:t>
      </w:r>
      <w:r w:rsidR="001C0CFF" w:rsidRPr="00B05B69">
        <w:t>, da izvajalec DO ZZZS-ju do desetega dne v mesecu izda račun za opravljene storitve DO v preteklem mesecu. Pravila evidentiranja opravljenih storitev, ZZZS računa in način posredovanja ZZZS ter druga vprašanja v zvezi s plačilom storitev, uredi ZZZS s svojim splošnim aktom, ki mora slediti prisilnim predpisom.</w:t>
      </w:r>
    </w:p>
    <w:p w14:paraId="211BF141" w14:textId="77777777" w:rsidR="00A96115" w:rsidRPr="00B05B69" w:rsidRDefault="00A96115" w:rsidP="00AC67D5">
      <w:pPr>
        <w:spacing w:after="0" w:line="276" w:lineRule="auto"/>
        <w:jc w:val="both"/>
        <w:rPr>
          <w:rFonts w:ascii="Georgia" w:hAnsi="Georgia"/>
          <w:color w:val="000000" w:themeColor="text1"/>
        </w:rPr>
      </w:pPr>
    </w:p>
    <w:p w14:paraId="2F004AAC" w14:textId="3F96F018" w:rsidR="00E02A11" w:rsidRPr="00B05B69" w:rsidRDefault="00E02A11" w:rsidP="00E02A11">
      <w:pPr>
        <w:spacing w:after="0"/>
        <w:jc w:val="both"/>
        <w:rPr>
          <w:rFonts w:ascii="Georgia" w:hAnsi="Georgia"/>
          <w:b/>
          <w:bCs/>
          <w:color w:val="000000" w:themeColor="text1"/>
        </w:rPr>
      </w:pPr>
      <w:r w:rsidRPr="00B05B69">
        <w:rPr>
          <w:rFonts w:ascii="Georgia" w:hAnsi="Georgia"/>
          <w:b/>
          <w:bCs/>
          <w:color w:val="000000" w:themeColor="text1"/>
        </w:rPr>
        <w:t>5</w:t>
      </w:r>
      <w:r w:rsidR="00F040B6">
        <w:rPr>
          <w:rFonts w:ascii="Georgia" w:hAnsi="Georgia"/>
          <w:b/>
          <w:bCs/>
          <w:color w:val="000000" w:themeColor="text1"/>
        </w:rPr>
        <w:t>2</w:t>
      </w:r>
      <w:r w:rsidRPr="00B05B69">
        <w:rPr>
          <w:rFonts w:ascii="Georgia" w:hAnsi="Georgia"/>
          <w:b/>
          <w:bCs/>
          <w:color w:val="000000" w:themeColor="text1"/>
        </w:rPr>
        <w:t>. člen predloga zakona</w:t>
      </w:r>
    </w:p>
    <w:p w14:paraId="393D80D3" w14:textId="77777777" w:rsidR="00E02A11" w:rsidRPr="00B05B69" w:rsidRDefault="00E02A11" w:rsidP="00E02A11">
      <w:pPr>
        <w:spacing w:after="0"/>
        <w:jc w:val="both"/>
        <w:rPr>
          <w:rFonts w:ascii="Georgia" w:hAnsi="Georgia"/>
          <w:color w:val="000000" w:themeColor="text1"/>
        </w:rPr>
      </w:pPr>
      <w:r w:rsidRPr="00B05B69">
        <w:rPr>
          <w:rFonts w:ascii="Georgia" w:hAnsi="Georgia"/>
          <w:color w:val="000000" w:themeColor="text1"/>
        </w:rPr>
        <w:t>Pogoje obveznega zavarovanja za DO, osnovo za plačilo prispevkov in prispevno stopnjo, prihodke</w:t>
      </w:r>
    </w:p>
    <w:p w14:paraId="0783FE6A" w14:textId="77777777" w:rsidR="00E02A11" w:rsidRPr="00B05B69" w:rsidRDefault="00E02A11" w:rsidP="00E02A11">
      <w:pPr>
        <w:spacing w:after="0"/>
        <w:jc w:val="both"/>
        <w:rPr>
          <w:rFonts w:ascii="Georgia" w:hAnsi="Georgia"/>
          <w:color w:val="000000" w:themeColor="text1"/>
        </w:rPr>
      </w:pPr>
      <w:r w:rsidRPr="00B05B69">
        <w:rPr>
          <w:rFonts w:ascii="Georgia" w:hAnsi="Georgia"/>
          <w:color w:val="000000" w:themeColor="text1"/>
        </w:rPr>
        <w:t>in odhodke obveznega zavarovanja za DO, način obračuna in plačevanja prispevkov ter zavezance</w:t>
      </w:r>
    </w:p>
    <w:p w14:paraId="78382F42" w14:textId="649DC348" w:rsidR="00E02A11" w:rsidRPr="00B05B69" w:rsidRDefault="00E02A11" w:rsidP="00E02A11">
      <w:pPr>
        <w:spacing w:after="0"/>
        <w:jc w:val="both"/>
        <w:rPr>
          <w:rFonts w:ascii="Georgia" w:hAnsi="Georgia"/>
          <w:color w:val="000000" w:themeColor="text1"/>
        </w:rPr>
      </w:pPr>
      <w:r w:rsidRPr="00B05B69">
        <w:rPr>
          <w:rFonts w:ascii="Georgia" w:hAnsi="Georgia"/>
          <w:color w:val="000000" w:themeColor="text1"/>
        </w:rPr>
        <w:t>določi posebni zakon.</w:t>
      </w:r>
      <w:r w:rsidR="006B0AC5">
        <w:rPr>
          <w:rFonts w:ascii="Georgia" w:hAnsi="Georgia"/>
          <w:color w:val="000000" w:themeColor="text1"/>
        </w:rPr>
        <w:t xml:space="preserve"> </w:t>
      </w:r>
      <w:r w:rsidRPr="00B05B69">
        <w:rPr>
          <w:rFonts w:ascii="Georgia" w:hAnsi="Georgia"/>
          <w:color w:val="000000" w:themeColor="text1"/>
        </w:rPr>
        <w:t>Zakaj se tega ne uredi že sedaj?</w:t>
      </w:r>
    </w:p>
    <w:p w14:paraId="524A4614" w14:textId="36C37E93" w:rsidR="00E02A11" w:rsidRPr="00B05B69" w:rsidRDefault="00E02A11" w:rsidP="00E02A11">
      <w:pPr>
        <w:spacing w:after="0"/>
        <w:jc w:val="both"/>
        <w:rPr>
          <w:rFonts w:ascii="Georgia" w:hAnsi="Georgia"/>
          <w:b/>
          <w:bCs/>
          <w:color w:val="000000" w:themeColor="text1"/>
        </w:rPr>
      </w:pPr>
    </w:p>
    <w:p w14:paraId="04DB9DE1" w14:textId="07F80CA0" w:rsidR="002B5E6C" w:rsidRPr="00B05B69" w:rsidRDefault="002B5E6C" w:rsidP="00E02A11">
      <w:pPr>
        <w:spacing w:after="0"/>
        <w:jc w:val="both"/>
        <w:rPr>
          <w:rFonts w:ascii="Georgia" w:hAnsi="Georgia"/>
          <w:b/>
          <w:bCs/>
          <w:color w:val="000000" w:themeColor="text1"/>
        </w:rPr>
      </w:pPr>
      <w:r w:rsidRPr="00B05B69">
        <w:rPr>
          <w:rFonts w:ascii="Georgia" w:hAnsi="Georgia"/>
          <w:b/>
          <w:bCs/>
          <w:color w:val="000000" w:themeColor="text1"/>
        </w:rPr>
        <w:t>5</w:t>
      </w:r>
      <w:r w:rsidR="00F040B6">
        <w:rPr>
          <w:rFonts w:ascii="Georgia" w:hAnsi="Georgia"/>
          <w:b/>
          <w:bCs/>
          <w:color w:val="000000" w:themeColor="text1"/>
        </w:rPr>
        <w:t>8</w:t>
      </w:r>
      <w:r w:rsidRPr="00B05B69">
        <w:rPr>
          <w:rFonts w:ascii="Georgia" w:hAnsi="Georgia"/>
          <w:b/>
          <w:bCs/>
          <w:color w:val="000000" w:themeColor="text1"/>
        </w:rPr>
        <w:t>. člen predloga zakona</w:t>
      </w:r>
    </w:p>
    <w:p w14:paraId="35DC875F" w14:textId="75727A2A" w:rsidR="002B5E6C" w:rsidRPr="00B05B69" w:rsidRDefault="009C4553" w:rsidP="00E02A11">
      <w:pPr>
        <w:spacing w:after="0"/>
        <w:jc w:val="both"/>
        <w:rPr>
          <w:rFonts w:ascii="Georgia" w:hAnsi="Georgia"/>
          <w:color w:val="000000" w:themeColor="text1"/>
        </w:rPr>
      </w:pPr>
      <w:r w:rsidRPr="009C4553">
        <w:rPr>
          <w:rFonts w:ascii="Georgia" w:hAnsi="Georgia"/>
          <w:color w:val="000000" w:themeColor="text1"/>
        </w:rPr>
        <w:t xml:space="preserve">Javna mreža izvajalcev DO v instituciji ni določena, ravno tako ne javna mreža kapacitet </w:t>
      </w:r>
      <w:r w:rsidR="008B1787">
        <w:rPr>
          <w:rFonts w:ascii="Georgia" w:hAnsi="Georgia"/>
          <w:color w:val="000000" w:themeColor="text1"/>
        </w:rPr>
        <w:t>SV</w:t>
      </w:r>
      <w:r w:rsidRPr="009C4553">
        <w:rPr>
          <w:rFonts w:ascii="Georgia" w:hAnsi="Georgia"/>
          <w:color w:val="000000" w:themeColor="text1"/>
        </w:rPr>
        <w:t xml:space="preserve"> storitev</w:t>
      </w:r>
      <w:r w:rsidR="008B1787">
        <w:rPr>
          <w:rFonts w:ascii="Georgia" w:hAnsi="Georgia"/>
          <w:color w:val="000000" w:themeColor="text1"/>
        </w:rPr>
        <w:t>.</w:t>
      </w:r>
      <w:r w:rsidR="006B0AC5">
        <w:rPr>
          <w:rFonts w:ascii="Georgia" w:hAnsi="Georgia"/>
          <w:color w:val="000000" w:themeColor="text1"/>
        </w:rPr>
        <w:t xml:space="preserve"> </w:t>
      </w:r>
      <w:r w:rsidR="002B5E6C" w:rsidRPr="00B05B69">
        <w:rPr>
          <w:rFonts w:ascii="Georgia" w:hAnsi="Georgia"/>
          <w:color w:val="000000" w:themeColor="text1"/>
        </w:rPr>
        <w:t xml:space="preserve">V okviru te določbe se nam poraja </w:t>
      </w:r>
      <w:r w:rsidR="007B1437">
        <w:rPr>
          <w:rFonts w:ascii="Georgia" w:hAnsi="Georgia"/>
          <w:color w:val="000000" w:themeColor="text1"/>
        </w:rPr>
        <w:t xml:space="preserve">dodatno </w:t>
      </w:r>
      <w:r w:rsidR="002B5E6C" w:rsidRPr="00B05B69">
        <w:rPr>
          <w:rFonts w:ascii="Georgia" w:hAnsi="Georgia"/>
          <w:color w:val="000000" w:themeColor="text1"/>
        </w:rPr>
        <w:t>vprašanje, ali bo imel negovalni dom zaposlenega svojega zdravnika? Kakšna bo zahtevana specializacija?</w:t>
      </w:r>
      <w:r w:rsidR="00647E01">
        <w:rPr>
          <w:rFonts w:ascii="Georgia" w:hAnsi="Georgia"/>
          <w:color w:val="000000" w:themeColor="text1"/>
        </w:rPr>
        <w:t xml:space="preserve"> Obenem dodajamo, da je v povezavi s 7. odstavkom </w:t>
      </w:r>
      <w:r w:rsidR="00647E01" w:rsidRPr="00647E01">
        <w:rPr>
          <w:rFonts w:ascii="Georgia" w:hAnsi="Georgia"/>
          <w:color w:val="000000" w:themeColor="text1"/>
        </w:rPr>
        <w:t xml:space="preserve">obseg posteljnih zmogljivosti </w:t>
      </w:r>
      <w:r w:rsidR="00647E01">
        <w:rPr>
          <w:rFonts w:ascii="Georgia" w:hAnsi="Georgia"/>
          <w:color w:val="000000" w:themeColor="text1"/>
        </w:rPr>
        <w:t>p</w:t>
      </w:r>
      <w:r w:rsidR="00647E01" w:rsidRPr="00647E01">
        <w:rPr>
          <w:rFonts w:ascii="Georgia" w:hAnsi="Georgia"/>
          <w:color w:val="000000" w:themeColor="text1"/>
        </w:rPr>
        <w:t>ri koncesionarjih določen s koncesijsko pogodbo</w:t>
      </w:r>
      <w:r w:rsidR="00647E01">
        <w:rPr>
          <w:rFonts w:ascii="Georgia" w:hAnsi="Georgia"/>
          <w:color w:val="000000" w:themeColor="text1"/>
        </w:rPr>
        <w:t xml:space="preserve"> in z</w:t>
      </w:r>
      <w:r w:rsidR="00647E01" w:rsidRPr="00647E01">
        <w:rPr>
          <w:rFonts w:ascii="Georgia" w:hAnsi="Georgia"/>
          <w:color w:val="000000" w:themeColor="text1"/>
        </w:rPr>
        <w:t>ato zakon ne more določitev posteljnih zmogljivosti prepustiti določitvi ministrov.</w:t>
      </w:r>
    </w:p>
    <w:p w14:paraId="308E651A" w14:textId="77777777" w:rsidR="001C0CFF" w:rsidRPr="00B05B69" w:rsidRDefault="001C0CFF" w:rsidP="00AC67D5">
      <w:pPr>
        <w:spacing w:after="0" w:line="276" w:lineRule="auto"/>
        <w:jc w:val="both"/>
        <w:rPr>
          <w:rFonts w:ascii="Georgia" w:hAnsi="Georgia"/>
          <w:color w:val="000000" w:themeColor="text1"/>
        </w:rPr>
      </w:pPr>
    </w:p>
    <w:p w14:paraId="01CDE022" w14:textId="3E2FBCB9" w:rsidR="00AC67D5" w:rsidRPr="00B05B69" w:rsidRDefault="00DB0CC8" w:rsidP="00593138">
      <w:pPr>
        <w:spacing w:after="0" w:line="276" w:lineRule="auto"/>
        <w:jc w:val="both"/>
        <w:rPr>
          <w:rFonts w:ascii="Georgia" w:hAnsi="Georgia"/>
          <w:b/>
          <w:bCs/>
          <w:color w:val="000000" w:themeColor="text1"/>
        </w:rPr>
      </w:pPr>
      <w:r w:rsidRPr="00B05B69">
        <w:rPr>
          <w:rFonts w:ascii="Georgia" w:hAnsi="Georgia"/>
          <w:b/>
          <w:bCs/>
          <w:color w:val="000000" w:themeColor="text1"/>
        </w:rPr>
        <w:t>5</w:t>
      </w:r>
      <w:r w:rsidR="00F040B6">
        <w:rPr>
          <w:rFonts w:ascii="Georgia" w:hAnsi="Georgia"/>
          <w:b/>
          <w:bCs/>
          <w:color w:val="000000" w:themeColor="text1"/>
        </w:rPr>
        <w:t>9</w:t>
      </w:r>
      <w:r w:rsidR="00AC67D5" w:rsidRPr="00B05B69">
        <w:rPr>
          <w:rFonts w:ascii="Georgia" w:eastAsiaTheme="minorEastAsia" w:hAnsi="Georgia"/>
          <w:b/>
          <w:bCs/>
          <w:color w:val="000000" w:themeColor="text1"/>
        </w:rPr>
        <w:t>. člen predloga zakona</w:t>
      </w:r>
    </w:p>
    <w:p w14:paraId="3BBA97DA" w14:textId="7C2AC28E" w:rsidR="00DB0CC8" w:rsidRPr="00B05B69" w:rsidRDefault="00D20283" w:rsidP="00DB0CC8">
      <w:pPr>
        <w:jc w:val="both"/>
        <w:rPr>
          <w:rFonts w:ascii="Georgia" w:hAnsi="Georgia"/>
          <w:color w:val="000000" w:themeColor="text1"/>
        </w:rPr>
      </w:pPr>
      <w:r w:rsidRPr="00D20283">
        <w:rPr>
          <w:rFonts w:ascii="Georgia" w:hAnsi="Georgia"/>
          <w:color w:val="000000" w:themeColor="text1"/>
        </w:rPr>
        <w:t xml:space="preserve">Kakšni </w:t>
      </w:r>
      <w:r w:rsidR="00DB0CC8" w:rsidRPr="00D20283">
        <w:rPr>
          <w:rFonts w:ascii="Georgia" w:hAnsi="Georgia"/>
          <w:color w:val="000000" w:themeColor="text1"/>
        </w:rPr>
        <w:t>kadrovsk</w:t>
      </w:r>
      <w:r w:rsidRPr="00D20283">
        <w:rPr>
          <w:rFonts w:ascii="Georgia" w:hAnsi="Georgia"/>
          <w:color w:val="000000" w:themeColor="text1"/>
        </w:rPr>
        <w:t>i</w:t>
      </w:r>
      <w:r w:rsidR="00DB0CC8" w:rsidRPr="00D20283">
        <w:rPr>
          <w:rFonts w:ascii="Georgia" w:hAnsi="Georgia"/>
          <w:color w:val="000000" w:themeColor="text1"/>
        </w:rPr>
        <w:t xml:space="preserve"> </w:t>
      </w:r>
      <w:r w:rsidRPr="00D20283">
        <w:rPr>
          <w:rFonts w:ascii="Georgia" w:hAnsi="Georgia"/>
          <w:color w:val="000000" w:themeColor="text1"/>
        </w:rPr>
        <w:t>normativi so bili upoštevani</w:t>
      </w:r>
      <w:r>
        <w:rPr>
          <w:rFonts w:ascii="Georgia" w:hAnsi="Georgia"/>
          <w:color w:val="000000" w:themeColor="text1"/>
        </w:rPr>
        <w:t xml:space="preserve"> pri finančnem vrednotenju?</w:t>
      </w:r>
      <w:r w:rsidR="00DB0CC8" w:rsidRPr="00B05B69">
        <w:rPr>
          <w:rFonts w:ascii="Georgia" w:hAnsi="Georgia"/>
          <w:color w:val="000000" w:themeColor="text1"/>
        </w:rPr>
        <w:t xml:space="preserve"> </w:t>
      </w:r>
      <w:r w:rsidR="00647E01" w:rsidRPr="00647E01">
        <w:rPr>
          <w:rFonts w:ascii="Georgia" w:hAnsi="Georgia"/>
          <w:color w:val="000000" w:themeColor="text1"/>
        </w:rPr>
        <w:t>Na podlagi sedanjega predloga ZDO ni mogoče pripraviti načrta za leto 2022 ter s tem predvideti obseg poslovanja, kar onemogoča predvidljivost delovanja in poslovanja.</w:t>
      </w:r>
    </w:p>
    <w:p w14:paraId="379489FD" w14:textId="4F41084C" w:rsidR="00403FDE" w:rsidRDefault="00DB0CC8" w:rsidP="004A269A">
      <w:pPr>
        <w:pStyle w:val="SSZ"/>
        <w:jc w:val="both"/>
        <w:rPr>
          <w:color w:val="000000" w:themeColor="text1"/>
        </w:rPr>
      </w:pPr>
      <w:r w:rsidRPr="00B05B69">
        <w:rPr>
          <w:rFonts w:eastAsiaTheme="minorEastAsia"/>
          <w:color w:val="000000" w:themeColor="text1"/>
        </w:rPr>
        <w:t>5 točka 5</w:t>
      </w:r>
      <w:r w:rsidR="00532564">
        <w:rPr>
          <w:rFonts w:eastAsiaTheme="minorEastAsia"/>
          <w:color w:val="000000" w:themeColor="text1"/>
        </w:rPr>
        <w:t>9</w:t>
      </w:r>
      <w:r w:rsidRPr="00B05B69">
        <w:rPr>
          <w:rFonts w:eastAsiaTheme="minorEastAsia"/>
          <w:color w:val="000000" w:themeColor="text1"/>
        </w:rPr>
        <w:t>. člena</w:t>
      </w:r>
      <w:r w:rsidRPr="00B05B69">
        <w:rPr>
          <w:color w:val="000000" w:themeColor="text1"/>
        </w:rPr>
        <w:t xml:space="preserve"> določa, da se </w:t>
      </w:r>
      <w:r w:rsidR="00532564">
        <w:rPr>
          <w:color w:val="000000" w:themeColor="text1"/>
        </w:rPr>
        <w:t xml:space="preserve">najmanj </w:t>
      </w:r>
      <w:r w:rsidRPr="00B05B69">
        <w:rPr>
          <w:color w:val="000000" w:themeColor="text1"/>
        </w:rPr>
        <w:t>en odstotek posteljnih zmogljivosti izvajalcev DO v obliki oskrbnih in negovalnih domov nameni izvajanju nadomestne oskrbe. Pri tem se poraja vprašanje ali jih lahko izvajalci namenijo za začasne namestitve.</w:t>
      </w:r>
      <w:r w:rsidR="00647E01" w:rsidRPr="00647E01">
        <w:t xml:space="preserve"> </w:t>
      </w:r>
      <w:r w:rsidR="00647E01">
        <w:t xml:space="preserve">In tudi </w:t>
      </w:r>
      <w:r w:rsidR="00647E01">
        <w:rPr>
          <w:color w:val="000000" w:themeColor="text1"/>
        </w:rPr>
        <w:t>k</w:t>
      </w:r>
      <w:r w:rsidR="00647E01" w:rsidRPr="00647E01">
        <w:rPr>
          <w:color w:val="000000" w:themeColor="text1"/>
        </w:rPr>
        <w:t>do bo pokril stroške 1 % praznih mest za čas, ko ne bodo zasedene za potrebe nadomestne oskrbe?</w:t>
      </w:r>
    </w:p>
    <w:p w14:paraId="2B0725E6" w14:textId="4C45AC5D" w:rsidR="007B1437" w:rsidRDefault="007B1437" w:rsidP="004A269A">
      <w:pPr>
        <w:pStyle w:val="SSZ"/>
        <w:jc w:val="both"/>
        <w:rPr>
          <w:color w:val="000000" w:themeColor="text1"/>
        </w:rPr>
      </w:pPr>
    </w:p>
    <w:p w14:paraId="27F25463" w14:textId="7721F7CB" w:rsidR="007B1437" w:rsidRPr="00B05B69" w:rsidRDefault="007B1437" w:rsidP="004A269A">
      <w:pPr>
        <w:pStyle w:val="SSZ"/>
        <w:jc w:val="both"/>
        <w:rPr>
          <w:color w:val="000000" w:themeColor="text1"/>
        </w:rPr>
      </w:pPr>
      <w:r>
        <w:rPr>
          <w:color w:val="000000" w:themeColor="text1"/>
        </w:rPr>
        <w:t>7. odstavek – ocenjujemo, da je dovolj stopnja jezika B1 – sporazumevalni prag.</w:t>
      </w:r>
    </w:p>
    <w:p w14:paraId="363DAFD5" w14:textId="77777777" w:rsidR="00783E7F" w:rsidRPr="00B05B69" w:rsidRDefault="00783E7F" w:rsidP="00783E7F">
      <w:pPr>
        <w:pStyle w:val="Brezrazmikov"/>
        <w:spacing w:line="276" w:lineRule="auto"/>
      </w:pPr>
    </w:p>
    <w:p w14:paraId="31E38E75" w14:textId="0500B306" w:rsidR="007B1437" w:rsidRDefault="007B1437" w:rsidP="00B17C79">
      <w:pPr>
        <w:pStyle w:val="SSZ"/>
        <w:rPr>
          <w:b/>
          <w:bCs/>
          <w:color w:val="000000" w:themeColor="text1"/>
        </w:rPr>
      </w:pPr>
      <w:r>
        <w:rPr>
          <w:b/>
          <w:bCs/>
          <w:color w:val="000000" w:themeColor="text1"/>
        </w:rPr>
        <w:t>63. člen predloga zakona</w:t>
      </w:r>
    </w:p>
    <w:p w14:paraId="06E095DF" w14:textId="50E23557" w:rsidR="007B1437" w:rsidRPr="007B1437" w:rsidRDefault="007B1437" w:rsidP="00B17C79">
      <w:pPr>
        <w:pStyle w:val="SSZ"/>
        <w:rPr>
          <w:color w:val="000000" w:themeColor="text1"/>
        </w:rPr>
      </w:pPr>
      <w:r w:rsidRPr="007B1437">
        <w:rPr>
          <w:color w:val="000000" w:themeColor="text1"/>
        </w:rPr>
        <w:t xml:space="preserve">Zakaj se to ne vključi v </w:t>
      </w:r>
      <w:r>
        <w:rPr>
          <w:color w:val="000000" w:themeColor="text1"/>
        </w:rPr>
        <w:t>poročanje v okviru letnih poročil oz. na datum 31.12. zaključnega leta?</w:t>
      </w:r>
    </w:p>
    <w:p w14:paraId="308B2887" w14:textId="49C2BF2A" w:rsidR="007B1437" w:rsidRPr="007B1437" w:rsidRDefault="007B1437" w:rsidP="00B17C79">
      <w:pPr>
        <w:pStyle w:val="SSZ"/>
        <w:rPr>
          <w:color w:val="000000" w:themeColor="text1"/>
        </w:rPr>
      </w:pPr>
      <w:r w:rsidRPr="007B1437">
        <w:rPr>
          <w:color w:val="000000" w:themeColor="text1"/>
        </w:rPr>
        <w:t>3</w:t>
      </w:r>
      <w:r>
        <w:rPr>
          <w:color w:val="000000" w:themeColor="text1"/>
        </w:rPr>
        <w:t>.</w:t>
      </w:r>
      <w:r w:rsidRPr="007B1437">
        <w:rPr>
          <w:color w:val="000000" w:themeColor="text1"/>
        </w:rPr>
        <w:t xml:space="preserve"> odstavek – kaj </w:t>
      </w:r>
      <w:r>
        <w:rPr>
          <w:color w:val="000000" w:themeColor="text1"/>
        </w:rPr>
        <w:t xml:space="preserve">zajemajo spremembo dejstev in </w:t>
      </w:r>
      <w:r w:rsidRPr="007B1437">
        <w:rPr>
          <w:color w:val="000000" w:themeColor="text1"/>
        </w:rPr>
        <w:t>okoliščin?</w:t>
      </w:r>
    </w:p>
    <w:p w14:paraId="15CB52A9" w14:textId="77777777" w:rsidR="007B1437" w:rsidRDefault="007B1437" w:rsidP="00B17C79">
      <w:pPr>
        <w:pStyle w:val="SSZ"/>
        <w:rPr>
          <w:b/>
          <w:bCs/>
          <w:color w:val="000000" w:themeColor="text1"/>
        </w:rPr>
      </w:pPr>
    </w:p>
    <w:p w14:paraId="28D238D2" w14:textId="01DCFC65" w:rsidR="00B17C79" w:rsidRPr="00B05B69" w:rsidRDefault="00337535" w:rsidP="00B17C79">
      <w:pPr>
        <w:pStyle w:val="SSZ"/>
        <w:rPr>
          <w:b/>
          <w:bCs/>
        </w:rPr>
      </w:pPr>
      <w:r w:rsidRPr="00B05B69">
        <w:rPr>
          <w:b/>
          <w:bCs/>
          <w:color w:val="000000" w:themeColor="text1"/>
        </w:rPr>
        <w:t>6</w:t>
      </w:r>
      <w:r w:rsidR="00532564">
        <w:rPr>
          <w:b/>
          <w:bCs/>
          <w:color w:val="000000" w:themeColor="text1"/>
        </w:rPr>
        <w:t>4</w:t>
      </w:r>
      <w:r w:rsidR="00B17C79" w:rsidRPr="00B05B69">
        <w:rPr>
          <w:b/>
          <w:bCs/>
        </w:rPr>
        <w:t>. člen predloga zakona</w:t>
      </w:r>
    </w:p>
    <w:p w14:paraId="3B35F7BA" w14:textId="1E99994C" w:rsidR="00403FDE" w:rsidRPr="00B05B69" w:rsidRDefault="00783E7F" w:rsidP="00B17C79">
      <w:pPr>
        <w:pStyle w:val="Brezrazmikov"/>
        <w:spacing w:line="276" w:lineRule="auto"/>
      </w:pPr>
      <w:r w:rsidRPr="00B05B69">
        <w:t xml:space="preserve">Nemogoča </w:t>
      </w:r>
      <w:r w:rsidR="004A269A" w:rsidRPr="00B05B69">
        <w:t xml:space="preserve">2 </w:t>
      </w:r>
      <w:r w:rsidR="00337535" w:rsidRPr="00B05B69">
        <w:t xml:space="preserve">točka, ki določa da izvajalci najkasneje v 24 urah sporočijo podatke o spremembi zasedenosti posteljnih zmogljivosti, številu kandidatov za sprejem in njihovi kategoriji upravičenosti do </w:t>
      </w:r>
      <w:proofErr w:type="spellStart"/>
      <w:r w:rsidR="00337535" w:rsidRPr="00B05B69">
        <w:t>DO</w:t>
      </w:r>
      <w:proofErr w:type="spellEnd"/>
      <w:r w:rsidR="00337535" w:rsidRPr="00B05B69">
        <w:t xml:space="preserve"> ter spremembah v številu in strukturi kadra pri izvajalcu DO.</w:t>
      </w:r>
    </w:p>
    <w:p w14:paraId="7D3CAF6C" w14:textId="1C22BE78" w:rsidR="007B1437" w:rsidRDefault="007B1437" w:rsidP="00407766">
      <w:pPr>
        <w:pStyle w:val="Brezrazmikov"/>
        <w:spacing w:line="276" w:lineRule="auto"/>
      </w:pPr>
    </w:p>
    <w:p w14:paraId="10D4C01B" w14:textId="497BC3B4" w:rsidR="007B1437" w:rsidRPr="003B32E7" w:rsidRDefault="007B1437" w:rsidP="00407766">
      <w:pPr>
        <w:pStyle w:val="Brezrazmikov"/>
        <w:spacing w:line="276" w:lineRule="auto"/>
        <w:rPr>
          <w:b/>
          <w:bCs/>
        </w:rPr>
      </w:pPr>
      <w:r w:rsidRPr="007B1437">
        <w:rPr>
          <w:b/>
          <w:bCs/>
        </w:rPr>
        <w:t>6</w:t>
      </w:r>
      <w:r>
        <w:rPr>
          <w:b/>
          <w:bCs/>
        </w:rPr>
        <w:t>7</w:t>
      </w:r>
      <w:r w:rsidRPr="007B1437">
        <w:rPr>
          <w:b/>
          <w:bCs/>
        </w:rPr>
        <w:t>. člen predloga zakona</w:t>
      </w:r>
    </w:p>
    <w:p w14:paraId="13319DAB" w14:textId="5DC22ABF" w:rsidR="007B1437" w:rsidRPr="00B05B69" w:rsidRDefault="003B32E7" w:rsidP="00407766">
      <w:pPr>
        <w:pStyle w:val="Brezrazmikov"/>
        <w:spacing w:line="276" w:lineRule="auto"/>
      </w:pPr>
      <w:r>
        <w:t>Ali se bo treba registrirati kot javni zavod za opravljanje DO na domu?</w:t>
      </w:r>
    </w:p>
    <w:p w14:paraId="12CC5510" w14:textId="77777777" w:rsidR="007E3971" w:rsidRPr="00B05B69" w:rsidRDefault="007E3971" w:rsidP="007E3971">
      <w:pPr>
        <w:spacing w:after="0" w:line="276" w:lineRule="auto"/>
        <w:jc w:val="both"/>
        <w:rPr>
          <w:rFonts w:ascii="Georgia" w:hAnsi="Georgia"/>
          <w:b/>
          <w:bCs/>
          <w:color w:val="000000" w:themeColor="text1"/>
        </w:rPr>
      </w:pPr>
    </w:p>
    <w:p w14:paraId="006128EB" w14:textId="173CE258" w:rsidR="007E3971" w:rsidRPr="00B05B69" w:rsidRDefault="007E3971" w:rsidP="007E3971">
      <w:pPr>
        <w:spacing w:after="0" w:line="276" w:lineRule="auto"/>
        <w:jc w:val="both"/>
        <w:rPr>
          <w:rFonts w:ascii="Georgia" w:hAnsi="Georgia"/>
          <w:b/>
          <w:bCs/>
          <w:color w:val="000000" w:themeColor="text1"/>
        </w:rPr>
      </w:pPr>
      <w:r w:rsidRPr="00B05B69">
        <w:rPr>
          <w:rFonts w:ascii="Georgia" w:hAnsi="Georgia"/>
          <w:b/>
          <w:bCs/>
          <w:color w:val="000000" w:themeColor="text1"/>
        </w:rPr>
        <w:t>7</w:t>
      </w:r>
      <w:r w:rsidR="00532564">
        <w:rPr>
          <w:rFonts w:ascii="Georgia" w:hAnsi="Georgia"/>
          <w:b/>
          <w:bCs/>
          <w:color w:val="000000" w:themeColor="text1"/>
        </w:rPr>
        <w:t>1</w:t>
      </w:r>
      <w:r w:rsidRPr="00B05B69">
        <w:rPr>
          <w:rFonts w:ascii="Georgia" w:hAnsi="Georgia"/>
          <w:b/>
          <w:bCs/>
          <w:color w:val="000000" w:themeColor="text1"/>
        </w:rPr>
        <w:t>. člen predloga zakona</w:t>
      </w:r>
    </w:p>
    <w:p w14:paraId="6A43B4E9" w14:textId="77777777" w:rsidR="003B32E7" w:rsidRDefault="007E3971" w:rsidP="007E3971">
      <w:pPr>
        <w:spacing w:after="0" w:line="276" w:lineRule="auto"/>
        <w:jc w:val="both"/>
        <w:rPr>
          <w:rFonts w:ascii="Georgia" w:hAnsi="Georgia"/>
          <w:color w:val="000000" w:themeColor="text1"/>
        </w:rPr>
      </w:pPr>
      <w:r w:rsidRPr="00B05B69">
        <w:rPr>
          <w:rFonts w:ascii="Georgia" w:hAnsi="Georgia"/>
          <w:color w:val="000000" w:themeColor="text1"/>
        </w:rPr>
        <w:t xml:space="preserve">V </w:t>
      </w:r>
      <w:r w:rsidR="009979F4" w:rsidRPr="00B05B69">
        <w:rPr>
          <w:rFonts w:ascii="Georgia" w:hAnsi="Georgia"/>
          <w:color w:val="000000" w:themeColor="text1"/>
        </w:rPr>
        <w:t>tretjem</w:t>
      </w:r>
      <w:r w:rsidRPr="00B05B69">
        <w:rPr>
          <w:rFonts w:ascii="Georgia" w:hAnsi="Georgia"/>
          <w:color w:val="000000" w:themeColor="text1"/>
        </w:rPr>
        <w:t xml:space="preserve"> odstavku predlagamo, da se naveden člen dopolni na način, da sta funkciji </w:t>
      </w:r>
      <w:proofErr w:type="spellStart"/>
      <w:r w:rsidRPr="00B05B69">
        <w:rPr>
          <w:rFonts w:ascii="Georgia" w:hAnsi="Georgia"/>
          <w:color w:val="000000" w:themeColor="text1"/>
        </w:rPr>
        <w:t>poslovodenja</w:t>
      </w:r>
      <w:proofErr w:type="spellEnd"/>
      <w:r w:rsidRPr="00B05B69">
        <w:rPr>
          <w:rFonts w:ascii="Georgia" w:hAnsi="Georgia"/>
          <w:color w:val="000000" w:themeColor="text1"/>
        </w:rPr>
        <w:t xml:space="preserve"> in strokovnega vodenja lahko združeni tudi v primeru, če obe funkciji opravlja oseba z drugo vrsto izobrazbe in ima opravljen strokovni izpit s področja socialnega varstva</w:t>
      </w:r>
      <w:r w:rsidR="003B32E7">
        <w:rPr>
          <w:rFonts w:ascii="Georgia" w:hAnsi="Georgia"/>
          <w:color w:val="000000" w:themeColor="text1"/>
        </w:rPr>
        <w:t>.</w:t>
      </w:r>
    </w:p>
    <w:p w14:paraId="5CD9B9A4" w14:textId="1D268832" w:rsidR="007E3971" w:rsidRPr="00B05B69" w:rsidRDefault="007E3971" w:rsidP="007E3971">
      <w:pPr>
        <w:spacing w:after="0" w:line="276" w:lineRule="auto"/>
        <w:jc w:val="both"/>
        <w:rPr>
          <w:rFonts w:ascii="Georgia" w:hAnsi="Georgia"/>
          <w:color w:val="000000" w:themeColor="text1"/>
        </w:rPr>
      </w:pPr>
      <w:r w:rsidRPr="00B05B69">
        <w:rPr>
          <w:rFonts w:ascii="Georgia" w:hAnsi="Georgia"/>
          <w:color w:val="000000" w:themeColor="text1"/>
        </w:rPr>
        <w:t xml:space="preserve">V takih primerih bi bilo posledično za dopustiti, da tudi te osebe, katerih znanje in kompetence so preverjene s strokovnim izpitom, kljub drugačni formalni izobrazbi, opravljajo naloge </w:t>
      </w:r>
      <w:proofErr w:type="spellStart"/>
      <w:r w:rsidRPr="00B05B69">
        <w:rPr>
          <w:rFonts w:ascii="Georgia" w:hAnsi="Georgia"/>
          <w:color w:val="000000" w:themeColor="text1"/>
        </w:rPr>
        <w:t>poslovodenja</w:t>
      </w:r>
      <w:proofErr w:type="spellEnd"/>
      <w:r w:rsidRPr="00B05B69">
        <w:rPr>
          <w:rFonts w:ascii="Georgia" w:hAnsi="Georgia"/>
          <w:color w:val="000000" w:themeColor="text1"/>
        </w:rPr>
        <w:t xml:space="preserve"> in strokovnega vodenja hkrati.</w:t>
      </w:r>
    </w:p>
    <w:p w14:paraId="3531DDCA" w14:textId="77777777" w:rsidR="007E3971" w:rsidRPr="00B05B69" w:rsidRDefault="007E3971" w:rsidP="007E3971">
      <w:pPr>
        <w:spacing w:after="0" w:line="276" w:lineRule="auto"/>
        <w:jc w:val="both"/>
        <w:rPr>
          <w:rFonts w:ascii="Georgia" w:hAnsi="Georgia"/>
          <w:b/>
          <w:bCs/>
          <w:color w:val="000000" w:themeColor="text1"/>
        </w:rPr>
      </w:pPr>
    </w:p>
    <w:p w14:paraId="2569B9B3" w14:textId="1D881170" w:rsidR="00742806" w:rsidRPr="00B05B69" w:rsidRDefault="00A759B8" w:rsidP="00742806">
      <w:pPr>
        <w:pStyle w:val="Brezrazmikov"/>
        <w:rPr>
          <w:b/>
          <w:bCs/>
        </w:rPr>
      </w:pPr>
      <w:r w:rsidRPr="00B05B69">
        <w:rPr>
          <w:b/>
          <w:bCs/>
        </w:rPr>
        <w:lastRenderedPageBreak/>
        <w:t>7</w:t>
      </w:r>
      <w:r w:rsidR="00532564">
        <w:rPr>
          <w:b/>
          <w:bCs/>
        </w:rPr>
        <w:t>5</w:t>
      </w:r>
      <w:r w:rsidR="00742806" w:rsidRPr="00B05B69">
        <w:rPr>
          <w:b/>
          <w:bCs/>
        </w:rPr>
        <w:t>. člen predloga zakona</w:t>
      </w:r>
    </w:p>
    <w:p w14:paraId="50315405" w14:textId="7DFE1071" w:rsidR="00742806" w:rsidRDefault="00F42B46" w:rsidP="002142A5">
      <w:pPr>
        <w:pStyle w:val="Brezrazmikov"/>
        <w:spacing w:line="276" w:lineRule="auto"/>
      </w:pPr>
      <w:r w:rsidRPr="00B05B69">
        <w:t>I</w:t>
      </w:r>
      <w:r w:rsidR="00742806" w:rsidRPr="00B05B69">
        <w:t xml:space="preserve">z </w:t>
      </w:r>
      <w:r w:rsidR="002142A5" w:rsidRPr="00B05B69">
        <w:t>9</w:t>
      </w:r>
      <w:r w:rsidR="00A759B8" w:rsidRPr="00B05B69">
        <w:t xml:space="preserve"> točke</w:t>
      </w:r>
      <w:r w:rsidR="00742806" w:rsidRPr="00B05B69">
        <w:t xml:space="preserve"> izhaja, da podeljena koncesija ne more biti predmet prenosa na drugo osebo, ki že ima podeljeno koncesijo za izvajanje istovrstne storitve. Navedeno določilo je pretirano omejujoče in bi lahko v praksi privedlo do oteženih okoliščin za izvajanje koncesije, zato bi ga bilo potrebno popraviti v smislu 47.i člena ZSV po katerem se lahko koncesija prenese na drugo osebo ob soglasju oz. v sporazumu s </w:t>
      </w:r>
      <w:proofErr w:type="spellStart"/>
      <w:r w:rsidR="00742806" w:rsidRPr="00B05B69">
        <w:t>koncedentom</w:t>
      </w:r>
      <w:proofErr w:type="spellEnd"/>
      <w:r w:rsidR="00742806" w:rsidRPr="00B05B69">
        <w:t xml:space="preserve">, v kolikor je mogoče sklepati, da bo prevzemnik koncesije javno službo izvajal skladno s predpisi in koncesijsko pogodbo. </w:t>
      </w:r>
    </w:p>
    <w:p w14:paraId="16C9B2D1" w14:textId="52DDC7D4" w:rsidR="00647E01" w:rsidRDefault="00647E01" w:rsidP="002142A5">
      <w:pPr>
        <w:pStyle w:val="Brezrazmikov"/>
        <w:spacing w:line="276" w:lineRule="auto"/>
      </w:pPr>
    </w:p>
    <w:p w14:paraId="2147E9EF" w14:textId="625BEED7" w:rsidR="00647E01" w:rsidRPr="00B05B69" w:rsidRDefault="00647E01" w:rsidP="002142A5">
      <w:pPr>
        <w:pStyle w:val="Brezrazmikov"/>
        <w:spacing w:line="276" w:lineRule="auto"/>
      </w:pPr>
      <w:r w:rsidRPr="00647E01">
        <w:t>Sedanje koncesijske pogodbe so podeljene za čas 40 let z možnostjo podaljšanja, kar pomeni, da se lahko koncesija podaljša za dodatnih 40 let brez javnega razpisa. Določilo 10. odstavka 75. člena tega ne opredeljuje.</w:t>
      </w:r>
    </w:p>
    <w:p w14:paraId="11A2A1EE" w14:textId="77777777" w:rsidR="00A759B8" w:rsidRPr="00B05B69" w:rsidRDefault="00A759B8" w:rsidP="00742806">
      <w:pPr>
        <w:spacing w:after="0"/>
        <w:jc w:val="both"/>
        <w:rPr>
          <w:rFonts w:ascii="Georgia" w:hAnsi="Georgia"/>
          <w:color w:val="000000" w:themeColor="text1"/>
        </w:rPr>
      </w:pPr>
    </w:p>
    <w:p w14:paraId="7D31D36B" w14:textId="2B9E7EE2" w:rsidR="00A759B8" w:rsidRPr="00B05B69" w:rsidRDefault="00A759B8" w:rsidP="00742806">
      <w:pPr>
        <w:spacing w:after="0"/>
        <w:jc w:val="both"/>
        <w:rPr>
          <w:rFonts w:ascii="Georgia" w:hAnsi="Georgia"/>
          <w:b/>
          <w:bCs/>
          <w:color w:val="000000" w:themeColor="text1"/>
        </w:rPr>
      </w:pPr>
      <w:r w:rsidRPr="00B05B69">
        <w:rPr>
          <w:rFonts w:ascii="Georgia" w:hAnsi="Georgia"/>
          <w:b/>
          <w:bCs/>
          <w:color w:val="000000" w:themeColor="text1"/>
        </w:rPr>
        <w:t>12</w:t>
      </w:r>
      <w:r w:rsidR="00532564">
        <w:rPr>
          <w:rFonts w:ascii="Georgia" w:hAnsi="Georgia"/>
          <w:b/>
          <w:bCs/>
          <w:color w:val="000000" w:themeColor="text1"/>
        </w:rPr>
        <w:t>2</w:t>
      </w:r>
      <w:r w:rsidRPr="00B05B69">
        <w:rPr>
          <w:rFonts w:ascii="Georgia" w:hAnsi="Georgia"/>
          <w:b/>
          <w:bCs/>
          <w:color w:val="000000" w:themeColor="text1"/>
        </w:rPr>
        <w:t>. člen predloga zakona</w:t>
      </w:r>
    </w:p>
    <w:p w14:paraId="1A7733CB" w14:textId="57868E70" w:rsidR="00A759B8" w:rsidRPr="00B05B69" w:rsidRDefault="009525E3" w:rsidP="00742806">
      <w:pPr>
        <w:spacing w:after="0"/>
        <w:jc w:val="both"/>
        <w:rPr>
          <w:rFonts w:ascii="Georgia" w:hAnsi="Georgia"/>
          <w:color w:val="000000" w:themeColor="text1"/>
        </w:rPr>
      </w:pPr>
      <w:r w:rsidRPr="00B05B69">
        <w:rPr>
          <w:rFonts w:ascii="Georgia" w:hAnsi="Georgia"/>
          <w:color w:val="000000" w:themeColor="text1"/>
        </w:rPr>
        <w:t>N</w:t>
      </w:r>
      <w:r w:rsidR="00A759B8" w:rsidRPr="00B05B69">
        <w:rPr>
          <w:rFonts w:ascii="Georgia" w:hAnsi="Georgia"/>
          <w:color w:val="000000" w:themeColor="text1"/>
        </w:rPr>
        <w:t>i razumljivo, zakaj se določa prekršek za izvajanje dolgotrajne oskrbe brez dovoljenja, saj se lahko vsebine dolgotrajne oskrbe izvajajo tudi povsem tržno, izven javne mreže. Morda je potrebna natančnejša opredelitev, da to velja zgolj za izvajalce, ki bodo vključeni v sistem javne mreže (druga točka prvega odstavka).</w:t>
      </w:r>
    </w:p>
    <w:p w14:paraId="243406A3" w14:textId="77777777" w:rsidR="00A759B8" w:rsidRPr="00B05B69" w:rsidRDefault="00A759B8" w:rsidP="00742806">
      <w:pPr>
        <w:spacing w:after="0"/>
        <w:jc w:val="both"/>
        <w:rPr>
          <w:rFonts w:ascii="Georgia" w:hAnsi="Georgia"/>
          <w:b/>
          <w:bCs/>
          <w:color w:val="000000" w:themeColor="text1"/>
        </w:rPr>
      </w:pPr>
    </w:p>
    <w:p w14:paraId="108DD08C" w14:textId="2E15405F" w:rsidR="00742806" w:rsidRPr="00B05B69" w:rsidRDefault="00A759B8" w:rsidP="00742806">
      <w:pPr>
        <w:spacing w:after="0"/>
        <w:jc w:val="both"/>
        <w:rPr>
          <w:rFonts w:ascii="Georgia" w:hAnsi="Georgia"/>
          <w:b/>
          <w:bCs/>
          <w:color w:val="000000" w:themeColor="text1"/>
        </w:rPr>
      </w:pPr>
      <w:r w:rsidRPr="00B05B69">
        <w:rPr>
          <w:rFonts w:ascii="Georgia" w:hAnsi="Georgia"/>
          <w:b/>
          <w:bCs/>
          <w:color w:val="000000" w:themeColor="text1"/>
        </w:rPr>
        <w:t>12</w:t>
      </w:r>
      <w:r w:rsidR="00532564">
        <w:rPr>
          <w:rFonts w:ascii="Georgia" w:hAnsi="Georgia"/>
          <w:b/>
          <w:bCs/>
          <w:color w:val="000000" w:themeColor="text1"/>
        </w:rPr>
        <w:t>4</w:t>
      </w:r>
      <w:r w:rsidRPr="00B05B69">
        <w:rPr>
          <w:rFonts w:ascii="Georgia" w:hAnsi="Georgia"/>
          <w:b/>
          <w:bCs/>
          <w:color w:val="000000" w:themeColor="text1"/>
        </w:rPr>
        <w:t>. člen</w:t>
      </w:r>
      <w:r w:rsidRPr="00B05B69">
        <w:rPr>
          <w:rFonts w:ascii="Georgia" w:hAnsi="Georgia"/>
        </w:rPr>
        <w:t xml:space="preserve"> </w:t>
      </w:r>
      <w:r w:rsidRPr="00B05B69">
        <w:rPr>
          <w:rFonts w:ascii="Georgia" w:hAnsi="Georgia"/>
          <w:b/>
          <w:bCs/>
          <w:color w:val="000000" w:themeColor="text1"/>
        </w:rPr>
        <w:t>predloga zakona</w:t>
      </w:r>
    </w:p>
    <w:p w14:paraId="308227F2" w14:textId="277B4B09" w:rsidR="0072509D" w:rsidRDefault="009525E3" w:rsidP="00742806">
      <w:pPr>
        <w:spacing w:after="0"/>
        <w:jc w:val="both"/>
        <w:rPr>
          <w:rFonts w:ascii="Georgia" w:hAnsi="Georgia"/>
          <w:color w:val="000000" w:themeColor="text1"/>
        </w:rPr>
      </w:pPr>
      <w:r w:rsidRPr="00B05B69">
        <w:rPr>
          <w:rFonts w:ascii="Georgia" w:hAnsi="Georgia"/>
          <w:color w:val="000000" w:themeColor="text1"/>
        </w:rPr>
        <w:t>P</w:t>
      </w:r>
      <w:r w:rsidR="0072509D" w:rsidRPr="00B05B69">
        <w:rPr>
          <w:rFonts w:ascii="Georgia" w:hAnsi="Georgia"/>
          <w:color w:val="000000" w:themeColor="text1"/>
        </w:rPr>
        <w:t xml:space="preserve">redlog zakona določa izjemo od splošnih pravil, da se za prekrške tega zakona sme v hitrem </w:t>
      </w:r>
      <w:proofErr w:type="spellStart"/>
      <w:r w:rsidR="0072509D" w:rsidRPr="00B05B69">
        <w:rPr>
          <w:rFonts w:ascii="Georgia" w:hAnsi="Georgia"/>
          <w:color w:val="000000" w:themeColor="text1"/>
        </w:rPr>
        <w:t>prekrškovnem</w:t>
      </w:r>
      <w:proofErr w:type="spellEnd"/>
      <w:r w:rsidR="0072509D" w:rsidRPr="00B05B69">
        <w:rPr>
          <w:rFonts w:ascii="Georgia" w:hAnsi="Georgia"/>
          <w:color w:val="000000" w:themeColor="text1"/>
        </w:rPr>
        <w:t xml:space="preserve"> postopku izreči tudi globo, ki je višja od najnižje predpisane globe, določene s tem zakonom. </w:t>
      </w:r>
      <w:r w:rsidRPr="00B05B69">
        <w:rPr>
          <w:rFonts w:ascii="Georgia" w:hAnsi="Georgia"/>
          <w:color w:val="000000" w:themeColor="text1"/>
        </w:rPr>
        <w:t xml:space="preserve">Menimo, da določba ne opredeljuje dovolj dobro razlogov za višjo kazen in omogoči arbitrarno delovanje </w:t>
      </w:r>
      <w:proofErr w:type="spellStart"/>
      <w:r w:rsidRPr="00B05B69">
        <w:rPr>
          <w:rFonts w:ascii="Georgia" w:hAnsi="Georgia"/>
          <w:color w:val="000000" w:themeColor="text1"/>
        </w:rPr>
        <w:t>prekrškovnega</w:t>
      </w:r>
      <w:proofErr w:type="spellEnd"/>
      <w:r w:rsidRPr="00B05B69">
        <w:rPr>
          <w:rFonts w:ascii="Georgia" w:hAnsi="Georgia"/>
          <w:color w:val="000000" w:themeColor="text1"/>
        </w:rPr>
        <w:t xml:space="preserve"> organa.</w:t>
      </w:r>
    </w:p>
    <w:p w14:paraId="3FFA6F43" w14:textId="058B32C3" w:rsidR="009011A9" w:rsidRDefault="009011A9" w:rsidP="00742806">
      <w:pPr>
        <w:spacing w:after="0"/>
        <w:jc w:val="both"/>
        <w:rPr>
          <w:rFonts w:ascii="Georgia" w:hAnsi="Georgia"/>
          <w:color w:val="000000" w:themeColor="text1"/>
        </w:rPr>
      </w:pPr>
    </w:p>
    <w:p w14:paraId="48271903" w14:textId="409E21CE" w:rsidR="009011A9" w:rsidRPr="009011A9" w:rsidRDefault="009011A9" w:rsidP="00742806">
      <w:pPr>
        <w:spacing w:after="0"/>
        <w:jc w:val="both"/>
        <w:rPr>
          <w:rFonts w:ascii="Georgia" w:hAnsi="Georgia"/>
          <w:b/>
          <w:bCs/>
          <w:color w:val="000000" w:themeColor="text1"/>
        </w:rPr>
      </w:pPr>
      <w:r w:rsidRPr="009011A9">
        <w:rPr>
          <w:rFonts w:ascii="Georgia" w:hAnsi="Georgia"/>
          <w:b/>
          <w:bCs/>
          <w:color w:val="000000" w:themeColor="text1"/>
        </w:rPr>
        <w:t>125. člen predloga zakona</w:t>
      </w:r>
    </w:p>
    <w:p w14:paraId="5464A009" w14:textId="3463B049" w:rsidR="00742806" w:rsidRPr="00B05B69" w:rsidRDefault="009011A9" w:rsidP="00742806">
      <w:pPr>
        <w:spacing w:after="0"/>
        <w:jc w:val="both"/>
        <w:rPr>
          <w:rFonts w:ascii="Georgia" w:hAnsi="Georgia"/>
          <w:color w:val="000000" w:themeColor="text1"/>
        </w:rPr>
      </w:pPr>
      <w:r w:rsidRPr="009011A9">
        <w:rPr>
          <w:rFonts w:ascii="Georgia" w:hAnsi="Georgia"/>
          <w:color w:val="000000" w:themeColor="text1"/>
        </w:rPr>
        <w:t>Predlog ZD</w:t>
      </w:r>
      <w:r>
        <w:rPr>
          <w:rFonts w:ascii="Georgia" w:hAnsi="Georgia"/>
          <w:color w:val="000000" w:themeColor="text1"/>
        </w:rPr>
        <w:t>O</w:t>
      </w:r>
      <w:r w:rsidRPr="009011A9">
        <w:rPr>
          <w:rFonts w:ascii="Georgia" w:hAnsi="Georgia"/>
          <w:color w:val="000000" w:themeColor="text1"/>
        </w:rPr>
        <w:t xml:space="preserve"> v prehodnih določbah ni predvidel vseh zakonov in drugih aktov, ki bi jih bilo potrebno nujno v posameznih delih spremenit</w:t>
      </w:r>
      <w:r w:rsidR="008C4EA0">
        <w:rPr>
          <w:rFonts w:ascii="Georgia" w:hAnsi="Georgia"/>
          <w:color w:val="000000" w:themeColor="text1"/>
        </w:rPr>
        <w:t>i</w:t>
      </w:r>
      <w:r w:rsidRPr="009011A9">
        <w:rPr>
          <w:rFonts w:ascii="Georgia" w:hAnsi="Georgia"/>
          <w:color w:val="000000" w:themeColor="text1"/>
        </w:rPr>
        <w:t xml:space="preserve"> ob uveljavitvi ZDO</w:t>
      </w:r>
      <w:r>
        <w:rPr>
          <w:rFonts w:ascii="Georgia" w:hAnsi="Georgia"/>
          <w:color w:val="000000" w:themeColor="text1"/>
        </w:rPr>
        <w:t xml:space="preserve"> (</w:t>
      </w:r>
      <w:r w:rsidRPr="009011A9">
        <w:rPr>
          <w:rFonts w:ascii="Georgia" w:hAnsi="Georgia"/>
          <w:color w:val="000000" w:themeColor="text1"/>
        </w:rPr>
        <w:t>ZSV, pravice, Pravilnik o standardih in normativih SV</w:t>
      </w:r>
      <w:r>
        <w:rPr>
          <w:rFonts w:ascii="Georgia" w:hAnsi="Georgia"/>
          <w:color w:val="000000" w:themeColor="text1"/>
        </w:rPr>
        <w:t>…)</w:t>
      </w:r>
    </w:p>
    <w:p w14:paraId="4A92F4D3" w14:textId="02C724AA" w:rsidR="00742806" w:rsidRPr="00B05B69" w:rsidRDefault="00742806" w:rsidP="00742806">
      <w:pPr>
        <w:spacing w:after="0"/>
        <w:jc w:val="both"/>
        <w:rPr>
          <w:rFonts w:ascii="Georgia" w:hAnsi="Georgia"/>
          <w:color w:val="000000" w:themeColor="text1"/>
        </w:rPr>
      </w:pPr>
    </w:p>
    <w:p w14:paraId="381AE7B3" w14:textId="16C01C68" w:rsidR="00723ACB" w:rsidRPr="00B05B69" w:rsidRDefault="00723ACB" w:rsidP="0081766F">
      <w:pPr>
        <w:spacing w:after="0"/>
        <w:jc w:val="both"/>
        <w:rPr>
          <w:rFonts w:ascii="Georgia" w:hAnsi="Georgia"/>
          <w:b/>
          <w:bCs/>
          <w:color w:val="000000" w:themeColor="text1"/>
        </w:rPr>
      </w:pPr>
      <w:r w:rsidRPr="00B05B69">
        <w:rPr>
          <w:rFonts w:ascii="Georgia" w:hAnsi="Georgia"/>
          <w:b/>
          <w:bCs/>
          <w:color w:val="000000" w:themeColor="text1"/>
        </w:rPr>
        <w:t>1</w:t>
      </w:r>
      <w:r w:rsidR="008D6822" w:rsidRPr="00B05B69">
        <w:rPr>
          <w:rFonts w:ascii="Georgia" w:hAnsi="Georgia"/>
          <w:b/>
          <w:bCs/>
          <w:color w:val="000000" w:themeColor="text1"/>
        </w:rPr>
        <w:t>2</w:t>
      </w:r>
      <w:r w:rsidR="00532564">
        <w:rPr>
          <w:rFonts w:ascii="Georgia" w:hAnsi="Georgia"/>
          <w:b/>
          <w:bCs/>
          <w:color w:val="000000" w:themeColor="text1"/>
        </w:rPr>
        <w:t>8</w:t>
      </w:r>
      <w:r w:rsidRPr="00B05B69">
        <w:rPr>
          <w:rFonts w:ascii="Georgia" w:hAnsi="Georgia"/>
          <w:b/>
          <w:bCs/>
          <w:color w:val="000000" w:themeColor="text1"/>
        </w:rPr>
        <w:t>. člen predloga zakona</w:t>
      </w:r>
    </w:p>
    <w:p w14:paraId="5B34D385" w14:textId="2BE9C946" w:rsidR="007E3971" w:rsidRDefault="007E3971" w:rsidP="00723ACB">
      <w:pPr>
        <w:pStyle w:val="Brezrazmikov"/>
        <w:spacing w:line="276" w:lineRule="auto"/>
      </w:pPr>
      <w:r w:rsidRPr="00B05B69">
        <w:t>Predlog zakona v 1</w:t>
      </w:r>
      <w:r w:rsidR="008D6822" w:rsidRPr="00B05B69">
        <w:t>2</w:t>
      </w:r>
      <w:r w:rsidR="00532564">
        <w:t>8</w:t>
      </w:r>
      <w:r w:rsidRPr="00B05B69">
        <w:t>. členu določa, da obstoječi javni zavodi in koncesionarji, z dnem začetka uporabe novega zakona avtomatično postanejo izvajalci dolgotrajne oskrbe. Kakšna bodo merila za določitev</w:t>
      </w:r>
      <w:r w:rsidR="00DB633D">
        <w:t xml:space="preserve"> izvajalcev</w:t>
      </w:r>
      <w:r w:rsidR="007C42BC">
        <w:t xml:space="preserve"> negovalnih domov</w:t>
      </w:r>
      <w:r w:rsidRPr="00B05B69">
        <w:t>?</w:t>
      </w:r>
      <w:r w:rsidR="007C42BC">
        <w:t xml:space="preserve"> Kako bo izgledala javna mreža?</w:t>
      </w:r>
      <w:r w:rsidR="007C42BC" w:rsidRPr="007C42BC">
        <w:t xml:space="preserve"> </w:t>
      </w:r>
      <w:r w:rsidR="007C42BC" w:rsidRPr="00B05B69">
        <w:t>Obenem predlog zakona ne določa več omejitev pri vključevanju v DO v instituciji, ampak sprošča sedanjo ureditev, po kateri so do institucionalnega varstva starejših načeloma upravičeni starejši od 65 let, ki potrebujejo različen obseg neposredne pomoči.</w:t>
      </w:r>
    </w:p>
    <w:p w14:paraId="42DB3E26" w14:textId="2FB6FFBC" w:rsidR="002F0811" w:rsidRPr="00B05B69" w:rsidRDefault="002F0811" w:rsidP="00723ACB">
      <w:pPr>
        <w:pStyle w:val="Brezrazmikov"/>
        <w:spacing w:line="276" w:lineRule="auto"/>
      </w:pPr>
      <w:r w:rsidRPr="002F0811">
        <w:t>Trenutno ni znan nabor storitev, ni znano, kdo bo te storitve izvajal, ni opredeljen kadrovski normativ, zato ni mogoče ugotoviti, ali je v Sloveniji dovolj izvajalcev, ki bi izvajali storitve DO v skladu s potrebami, saj je splošno znano, da primanjkuje veliko število zdravstvenega osebja</w:t>
      </w:r>
      <w:r>
        <w:t>. Trenutno</w:t>
      </w:r>
      <w:r w:rsidRPr="002F0811">
        <w:t xml:space="preserve"> je nemogoče predvideti, ali bodo izvajalci</w:t>
      </w:r>
      <w:r w:rsidRPr="002F0811">
        <w:t xml:space="preserve"> </w:t>
      </w:r>
      <w:r w:rsidRPr="002F0811">
        <w:t>lahko uskladili svojo dejavnost na področju kadrovskih zmogljivosti v skladu s pravilniki, ki bodo šele nastali.</w:t>
      </w:r>
    </w:p>
    <w:p w14:paraId="7801DA1C" w14:textId="7A19523D" w:rsidR="00B84B96" w:rsidRPr="00B05B69" w:rsidRDefault="00B84B96" w:rsidP="00723ACB">
      <w:pPr>
        <w:pStyle w:val="Brezrazmikov"/>
        <w:spacing w:line="276" w:lineRule="auto"/>
      </w:pPr>
    </w:p>
    <w:p w14:paraId="3874E7EB" w14:textId="15584415" w:rsidR="00B84B96" w:rsidRPr="00B05B69" w:rsidRDefault="00B84B96" w:rsidP="00723ACB">
      <w:pPr>
        <w:pStyle w:val="Brezrazmikov"/>
        <w:spacing w:line="276" w:lineRule="auto"/>
        <w:rPr>
          <w:b/>
          <w:bCs/>
        </w:rPr>
      </w:pPr>
      <w:r w:rsidRPr="00B05B69">
        <w:rPr>
          <w:b/>
          <w:bCs/>
        </w:rPr>
        <w:t>13</w:t>
      </w:r>
      <w:r w:rsidR="006C6F8C">
        <w:rPr>
          <w:b/>
          <w:bCs/>
        </w:rPr>
        <w:t>6</w:t>
      </w:r>
      <w:r w:rsidRPr="00B05B69">
        <w:rPr>
          <w:b/>
          <w:bCs/>
        </w:rPr>
        <w:t>. člen predloga zakona</w:t>
      </w:r>
    </w:p>
    <w:p w14:paraId="67F9D2CA" w14:textId="3C0C4E3E" w:rsidR="008D6822" w:rsidRPr="00B05B69" w:rsidRDefault="00B84B96" w:rsidP="008D6822">
      <w:pPr>
        <w:pStyle w:val="Brezrazmikov"/>
        <w:spacing w:line="276" w:lineRule="auto"/>
      </w:pPr>
      <w:r w:rsidRPr="00B05B69">
        <w:t xml:space="preserve">Tretja točka določa, da se na dan 31. maja 2022, stanovalci pretvorijo v kategorijo DO, o čemer ZZZS izda odločbo po uradni dolžnosti. V </w:t>
      </w:r>
      <w:proofErr w:type="spellStart"/>
      <w:r w:rsidRPr="00B05B69">
        <w:t>prevedbeni</w:t>
      </w:r>
      <w:proofErr w:type="spellEnd"/>
      <w:r w:rsidRPr="00B05B69">
        <w:t xml:space="preserve"> tabeli so izpuščeni vsi stanovalci 1 kategorije oskrbe. </w:t>
      </w:r>
      <w:r w:rsidR="008D6822" w:rsidRPr="00B05B69">
        <w:t xml:space="preserve">Kaj bo s stanovalci, ki so v domovih za starejše iz razlogov, ki ne sodijo pod definicijo dolgotrajne oskrbe? </w:t>
      </w:r>
    </w:p>
    <w:p w14:paraId="4021E33E" w14:textId="77777777" w:rsidR="00BF7DF1" w:rsidRPr="00B05B69" w:rsidRDefault="00BF7DF1" w:rsidP="00B84B96">
      <w:pPr>
        <w:pStyle w:val="Brezrazmikov"/>
        <w:spacing w:line="276" w:lineRule="auto"/>
      </w:pPr>
    </w:p>
    <w:p w14:paraId="050B321E" w14:textId="7C033D6D" w:rsidR="00974E14" w:rsidRDefault="00B84B96" w:rsidP="00B84B96">
      <w:pPr>
        <w:pStyle w:val="Brezrazmikov"/>
        <w:spacing w:line="276" w:lineRule="auto"/>
      </w:pPr>
      <w:r w:rsidRPr="00B05B69">
        <w:t>Po trenutnem predlogu se v 5 kategorijo DO prevedejo le stanovalci, ki so na varovanih oddelkih. Kaj bo z vsemi ostalimi</w:t>
      </w:r>
      <w:r w:rsidR="00BF7DF1" w:rsidRPr="00B05B69">
        <w:t xml:space="preserve"> stanovalci z demenco</w:t>
      </w:r>
      <w:r w:rsidRPr="00B05B69">
        <w:t>?</w:t>
      </w:r>
      <w:r w:rsidRPr="00B05B69">
        <w:cr/>
      </w:r>
    </w:p>
    <w:p w14:paraId="6993F95F" w14:textId="042C1161" w:rsidR="00647E01" w:rsidRDefault="00647E01" w:rsidP="00647E01">
      <w:pPr>
        <w:pStyle w:val="Brezrazmikov"/>
        <w:spacing w:line="276" w:lineRule="auto"/>
      </w:pPr>
      <w:r w:rsidRPr="00647E01">
        <w:rPr>
          <w:b/>
          <w:bCs/>
        </w:rPr>
        <w:lastRenderedPageBreak/>
        <w:t>153. člen</w:t>
      </w:r>
      <w:r>
        <w:t xml:space="preserve"> </w:t>
      </w:r>
      <w:r w:rsidRPr="00647E01">
        <w:rPr>
          <w:b/>
          <w:bCs/>
        </w:rPr>
        <w:t>predloga zakona</w:t>
      </w:r>
    </w:p>
    <w:p w14:paraId="2358725D" w14:textId="6CD2AC51" w:rsidR="00647E01" w:rsidRPr="00B05B69" w:rsidRDefault="00647E01" w:rsidP="00647E01">
      <w:pPr>
        <w:pStyle w:val="Brezrazmikov"/>
        <w:spacing w:line="276" w:lineRule="auto"/>
      </w:pPr>
      <w:r>
        <w:t>Z 31. julijem 2022 prenehata veljati 50. in 51. člen ZSV. Kaj bo v primeru, če ne bodo sprejeti vsi pravilniki, interni akti ZZZS in prilagoditve izvajalcev v zvezi z obračunavanjem storitev?</w:t>
      </w:r>
    </w:p>
    <w:p w14:paraId="2F3BA18D" w14:textId="77777777" w:rsidR="00974E14" w:rsidRPr="00B05B69" w:rsidRDefault="00974E14" w:rsidP="00974E14">
      <w:pPr>
        <w:pStyle w:val="Brezrazmikov"/>
        <w:spacing w:line="276" w:lineRule="auto"/>
      </w:pPr>
    </w:p>
    <w:p w14:paraId="46B0F362" w14:textId="6823B5DC" w:rsidR="00E02A11" w:rsidRPr="00B05B69" w:rsidRDefault="00B84B96" w:rsidP="00974E14">
      <w:pPr>
        <w:pStyle w:val="Brezrazmikov"/>
        <w:spacing w:line="276" w:lineRule="auto"/>
      </w:pPr>
      <w:r w:rsidRPr="00B05B69">
        <w:t>DODATNO:</w:t>
      </w:r>
    </w:p>
    <w:p w14:paraId="5B99E8EA" w14:textId="3A295AC1" w:rsidR="00E02A11" w:rsidRPr="00B05B69" w:rsidRDefault="00E02A11" w:rsidP="00B84B96">
      <w:pPr>
        <w:pStyle w:val="Brezrazmikov"/>
        <w:numPr>
          <w:ilvl w:val="0"/>
          <w:numId w:val="13"/>
        </w:numPr>
        <w:spacing w:line="276" w:lineRule="auto"/>
      </w:pPr>
      <w:r w:rsidRPr="00B05B69">
        <w:t xml:space="preserve">Ali bo predlog zakona predvidel zbiranje sredstev iz zavarovanja za dolgotrajno oskrbo, ki bi bila namenjena novim vlaganjem in vzdrževanju infrastrukture na področju dolgotrajne oskrbe. </w:t>
      </w:r>
    </w:p>
    <w:p w14:paraId="00567B93" w14:textId="77777777" w:rsidR="00BF7DF1" w:rsidRPr="00B05B69" w:rsidRDefault="00BF7DF1" w:rsidP="00BF7DF1">
      <w:pPr>
        <w:pStyle w:val="Brezrazmikov"/>
        <w:spacing w:line="276" w:lineRule="auto"/>
        <w:ind w:left="1080"/>
      </w:pPr>
    </w:p>
    <w:p w14:paraId="35F7E3B0" w14:textId="28C5EDB5" w:rsidR="006755C6" w:rsidRPr="00B05B69" w:rsidRDefault="00E02A11" w:rsidP="006755C6">
      <w:pPr>
        <w:pStyle w:val="Brezrazmikov"/>
        <w:numPr>
          <w:ilvl w:val="0"/>
          <w:numId w:val="13"/>
        </w:numPr>
        <w:spacing w:line="276" w:lineRule="auto"/>
      </w:pPr>
      <w:r w:rsidRPr="00B05B69">
        <w:t>Predlog tudi ne ponuja odgovora na vprašanje, kdo bo poravnal stroške institucionalne namestitve oseb, ki so po sklepu sodišča že nameščene oziroma bodo nameščene na varovani oddelek brez privolitve in ne izpolnjujejo pogojev za pridobitev storitev dolgotrajne oskrbe.</w:t>
      </w:r>
    </w:p>
    <w:p w14:paraId="777698EB" w14:textId="1BD555BA" w:rsidR="009011A9" w:rsidRDefault="009011A9" w:rsidP="009011A9">
      <w:pPr>
        <w:pStyle w:val="Brezrazmikov"/>
        <w:spacing w:line="276" w:lineRule="auto"/>
      </w:pPr>
    </w:p>
    <w:p w14:paraId="624678D7" w14:textId="4496B9C1" w:rsidR="009011A9" w:rsidRDefault="009011A9" w:rsidP="009011A9">
      <w:pPr>
        <w:pStyle w:val="Brezrazmikov"/>
        <w:spacing w:line="276" w:lineRule="auto"/>
      </w:pPr>
    </w:p>
    <w:p w14:paraId="11A95309" w14:textId="27E33CF7" w:rsidR="009011A9" w:rsidRDefault="009011A9" w:rsidP="009011A9">
      <w:pPr>
        <w:pStyle w:val="Brezrazmikov"/>
        <w:spacing w:line="276" w:lineRule="auto"/>
      </w:pPr>
    </w:p>
    <w:p w14:paraId="4393729E" w14:textId="0AA0E0AF" w:rsidR="009011A9" w:rsidRDefault="009011A9" w:rsidP="009011A9">
      <w:pPr>
        <w:pStyle w:val="Brezrazmikov"/>
        <w:spacing w:line="276" w:lineRule="auto"/>
      </w:pPr>
    </w:p>
    <w:p w14:paraId="58D83F69" w14:textId="7B0594EE" w:rsidR="009011A9" w:rsidRDefault="009011A9" w:rsidP="009011A9">
      <w:pPr>
        <w:pStyle w:val="Brezrazmikov"/>
        <w:spacing w:line="276" w:lineRule="auto"/>
      </w:pPr>
    </w:p>
    <w:p w14:paraId="202F5CFC" w14:textId="540EE006" w:rsidR="009011A9" w:rsidRDefault="009011A9" w:rsidP="009011A9">
      <w:pPr>
        <w:pStyle w:val="Brezrazmikov"/>
        <w:spacing w:line="276" w:lineRule="auto"/>
      </w:pPr>
    </w:p>
    <w:p w14:paraId="59B53406" w14:textId="1799AEF6" w:rsidR="009011A9" w:rsidRDefault="009011A9" w:rsidP="009011A9">
      <w:pPr>
        <w:pStyle w:val="Brezrazmikov"/>
        <w:spacing w:line="276" w:lineRule="auto"/>
      </w:pPr>
    </w:p>
    <w:p w14:paraId="7DD9D29A" w14:textId="287169D7" w:rsidR="009011A9" w:rsidRDefault="009011A9" w:rsidP="009011A9">
      <w:pPr>
        <w:pStyle w:val="Brezrazmikov"/>
        <w:spacing w:line="276" w:lineRule="auto"/>
      </w:pPr>
    </w:p>
    <w:p w14:paraId="21F61561" w14:textId="77777777" w:rsidR="009011A9" w:rsidRDefault="009011A9" w:rsidP="009011A9">
      <w:pPr>
        <w:pStyle w:val="Brezrazmikov"/>
        <w:spacing w:line="276" w:lineRule="auto"/>
      </w:pPr>
    </w:p>
    <w:p w14:paraId="346D374D" w14:textId="77777777" w:rsidR="009011A9" w:rsidRDefault="009011A9" w:rsidP="009011A9">
      <w:pPr>
        <w:pStyle w:val="Brezrazmikov"/>
        <w:spacing w:line="276" w:lineRule="auto"/>
      </w:pPr>
    </w:p>
    <w:p w14:paraId="6343A3B1" w14:textId="77777777" w:rsidR="009011A9" w:rsidRDefault="009011A9" w:rsidP="009011A9">
      <w:pPr>
        <w:pStyle w:val="Brezrazmikov"/>
        <w:spacing w:line="276" w:lineRule="auto"/>
      </w:pPr>
    </w:p>
    <w:p w14:paraId="045C5160" w14:textId="5CEF4C01" w:rsidR="009011A9" w:rsidRPr="00B05B69" w:rsidRDefault="009011A9" w:rsidP="009011A9">
      <w:pPr>
        <w:pStyle w:val="Brezrazmikov"/>
        <w:spacing w:line="276" w:lineRule="auto"/>
        <w:sectPr w:rsidR="009011A9" w:rsidRPr="00B05B69" w:rsidSect="00FD48F7">
          <w:headerReference w:type="default" r:id="rId8"/>
          <w:footerReference w:type="default" r:id="rId9"/>
          <w:pgSz w:w="11906" w:h="16838"/>
          <w:pgMar w:top="1082" w:right="1133" w:bottom="1417" w:left="1417" w:header="426" w:footer="708" w:gutter="0"/>
          <w:cols w:space="708"/>
          <w:titlePg/>
          <w:docGrid w:linePitch="360"/>
        </w:sectPr>
      </w:pPr>
    </w:p>
    <w:p w14:paraId="7095F2FD" w14:textId="763F4648" w:rsidR="00E47884" w:rsidRPr="00B05B69" w:rsidRDefault="00E47884" w:rsidP="00974E14">
      <w:pPr>
        <w:pStyle w:val="Brezrazmikov"/>
      </w:pPr>
    </w:p>
    <w:sectPr w:rsidR="00E47884" w:rsidRPr="00B05B69" w:rsidSect="00FC2C5D">
      <w:type w:val="continuous"/>
      <w:pgSz w:w="11906" w:h="16838"/>
      <w:pgMar w:top="1082" w:right="1133" w:bottom="1417" w:left="1417" w:header="426" w:footer="708" w:gutter="0"/>
      <w:cols w:num="2" w:space="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407E" w14:textId="77777777" w:rsidR="00DC38BA" w:rsidRDefault="00DC38BA" w:rsidP="009B6B9F">
      <w:pPr>
        <w:spacing w:after="0" w:line="240" w:lineRule="auto"/>
      </w:pPr>
      <w:r>
        <w:separator/>
      </w:r>
    </w:p>
  </w:endnote>
  <w:endnote w:type="continuationSeparator" w:id="0">
    <w:p w14:paraId="1EAFDDA3" w14:textId="77777777" w:rsidR="00DC38BA" w:rsidRDefault="00DC38BA" w:rsidP="009B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75711"/>
      <w:docPartObj>
        <w:docPartGallery w:val="Page Numbers (Bottom of Page)"/>
        <w:docPartUnique/>
      </w:docPartObj>
    </w:sdtPr>
    <w:sdtEndPr/>
    <w:sdtContent>
      <w:p w14:paraId="22847EA6" w14:textId="35526A66" w:rsidR="00FD48F7" w:rsidRDefault="00FD48F7">
        <w:pPr>
          <w:pStyle w:val="Noga"/>
          <w:jc w:val="center"/>
        </w:pPr>
        <w:r>
          <w:fldChar w:fldCharType="begin"/>
        </w:r>
        <w:r>
          <w:instrText>PAGE   \* MERGEFORMAT</w:instrText>
        </w:r>
        <w:r>
          <w:fldChar w:fldCharType="separate"/>
        </w:r>
        <w:r>
          <w:t>2</w:t>
        </w:r>
        <w:r>
          <w:fldChar w:fldCharType="end"/>
        </w:r>
      </w:p>
    </w:sdtContent>
  </w:sdt>
  <w:p w14:paraId="66B85CBA" w14:textId="77777777" w:rsidR="00FD48F7" w:rsidRDefault="00FD48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71D9" w14:textId="77777777" w:rsidR="00DC38BA" w:rsidRDefault="00DC38BA" w:rsidP="009B6B9F">
      <w:pPr>
        <w:spacing w:after="0" w:line="240" w:lineRule="auto"/>
      </w:pPr>
      <w:r>
        <w:separator/>
      </w:r>
    </w:p>
  </w:footnote>
  <w:footnote w:type="continuationSeparator" w:id="0">
    <w:p w14:paraId="7E8BD5BC" w14:textId="77777777" w:rsidR="00DC38BA" w:rsidRDefault="00DC38BA" w:rsidP="009B6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98C2" w14:textId="2481353A" w:rsidR="00782D4C" w:rsidRDefault="00782D4C" w:rsidP="00E35D0D">
    <w:pPr>
      <w:pStyle w:val="Glava"/>
      <w:ind w:right="-992"/>
      <w:jc w:val="right"/>
    </w:pPr>
  </w:p>
  <w:p w14:paraId="3A57826B" w14:textId="77777777" w:rsidR="00782D4C" w:rsidRDefault="00782D4C" w:rsidP="00E35D0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0CB"/>
    <w:multiLevelType w:val="hybridMultilevel"/>
    <w:tmpl w:val="6DB67888"/>
    <w:lvl w:ilvl="0" w:tplc="C7C67A36">
      <w:start w:val="119"/>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E95BD6"/>
    <w:multiLevelType w:val="hybridMultilevel"/>
    <w:tmpl w:val="4216AB5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37D46B4"/>
    <w:multiLevelType w:val="hybridMultilevel"/>
    <w:tmpl w:val="D84C9718"/>
    <w:lvl w:ilvl="0" w:tplc="5570101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63D20"/>
    <w:multiLevelType w:val="hybridMultilevel"/>
    <w:tmpl w:val="5D32AA78"/>
    <w:lvl w:ilvl="0" w:tplc="52FAA5C2">
      <w:start w:val="1"/>
      <w:numFmt w:val="decimal"/>
      <w:lvlText w:val="%1."/>
      <w:lvlJc w:val="left"/>
      <w:pPr>
        <w:ind w:left="720" w:hanging="360"/>
      </w:pPr>
    </w:lvl>
    <w:lvl w:ilvl="1" w:tplc="6EECB5A0">
      <w:start w:val="1"/>
      <w:numFmt w:val="lowerLetter"/>
      <w:lvlText w:val="%2."/>
      <w:lvlJc w:val="left"/>
      <w:pPr>
        <w:ind w:left="1440" w:hanging="360"/>
      </w:pPr>
    </w:lvl>
    <w:lvl w:ilvl="2" w:tplc="70526D44">
      <w:start w:val="1"/>
      <w:numFmt w:val="lowerRoman"/>
      <w:lvlText w:val="%3."/>
      <w:lvlJc w:val="right"/>
      <w:pPr>
        <w:ind w:left="2160" w:hanging="180"/>
      </w:pPr>
    </w:lvl>
    <w:lvl w:ilvl="3" w:tplc="2F02ECA4">
      <w:start w:val="1"/>
      <w:numFmt w:val="decimal"/>
      <w:lvlText w:val="%4."/>
      <w:lvlJc w:val="left"/>
      <w:pPr>
        <w:ind w:left="2880" w:hanging="360"/>
      </w:pPr>
    </w:lvl>
    <w:lvl w:ilvl="4" w:tplc="1164A912">
      <w:start w:val="1"/>
      <w:numFmt w:val="lowerLetter"/>
      <w:lvlText w:val="%5."/>
      <w:lvlJc w:val="left"/>
      <w:pPr>
        <w:ind w:left="3600" w:hanging="360"/>
      </w:pPr>
    </w:lvl>
    <w:lvl w:ilvl="5" w:tplc="B5BC997C">
      <w:start w:val="1"/>
      <w:numFmt w:val="lowerRoman"/>
      <w:lvlText w:val="%6."/>
      <w:lvlJc w:val="right"/>
      <w:pPr>
        <w:ind w:left="4320" w:hanging="180"/>
      </w:pPr>
    </w:lvl>
    <w:lvl w:ilvl="6" w:tplc="A6B60BE8">
      <w:start w:val="1"/>
      <w:numFmt w:val="decimal"/>
      <w:lvlText w:val="%7."/>
      <w:lvlJc w:val="left"/>
      <w:pPr>
        <w:ind w:left="5040" w:hanging="360"/>
      </w:pPr>
    </w:lvl>
    <w:lvl w:ilvl="7" w:tplc="385226C8">
      <w:start w:val="1"/>
      <w:numFmt w:val="lowerLetter"/>
      <w:lvlText w:val="%8."/>
      <w:lvlJc w:val="left"/>
      <w:pPr>
        <w:ind w:left="5760" w:hanging="360"/>
      </w:pPr>
    </w:lvl>
    <w:lvl w:ilvl="8" w:tplc="3D927DD4">
      <w:start w:val="1"/>
      <w:numFmt w:val="lowerRoman"/>
      <w:lvlText w:val="%9."/>
      <w:lvlJc w:val="right"/>
      <w:pPr>
        <w:ind w:left="6480" w:hanging="180"/>
      </w:pPr>
    </w:lvl>
  </w:abstractNum>
  <w:abstractNum w:abstractNumId="4" w15:restartNumberingAfterBreak="0">
    <w:nsid w:val="2BC01E0B"/>
    <w:multiLevelType w:val="hybridMultilevel"/>
    <w:tmpl w:val="86A042C0"/>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68016A6"/>
    <w:multiLevelType w:val="hybridMultilevel"/>
    <w:tmpl w:val="D1CE85B8"/>
    <w:lvl w:ilvl="0" w:tplc="CD3AEA2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047849"/>
    <w:multiLevelType w:val="hybridMultilevel"/>
    <w:tmpl w:val="B96869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E297059"/>
    <w:multiLevelType w:val="multilevel"/>
    <w:tmpl w:val="DC3C69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0303FC0"/>
    <w:multiLevelType w:val="multilevel"/>
    <w:tmpl w:val="DC3C69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E8E6D40"/>
    <w:multiLevelType w:val="hybridMultilevel"/>
    <w:tmpl w:val="F554316C"/>
    <w:lvl w:ilvl="0" w:tplc="5C7C8998">
      <w:start w:val="1"/>
      <w:numFmt w:val="bullet"/>
      <w:lvlText w:val=""/>
      <w:lvlJc w:val="left"/>
      <w:pPr>
        <w:ind w:left="720" w:hanging="360"/>
      </w:pPr>
      <w:rPr>
        <w:rFonts w:ascii="Symbol" w:hAnsi="Symbol" w:hint="default"/>
      </w:rPr>
    </w:lvl>
    <w:lvl w:ilvl="1" w:tplc="366C38D8">
      <w:start w:val="1"/>
      <w:numFmt w:val="bullet"/>
      <w:lvlText w:val="o"/>
      <w:lvlJc w:val="left"/>
      <w:pPr>
        <w:ind w:left="1440" w:hanging="360"/>
      </w:pPr>
      <w:rPr>
        <w:rFonts w:ascii="Courier New" w:hAnsi="Courier New" w:hint="default"/>
      </w:rPr>
    </w:lvl>
    <w:lvl w:ilvl="2" w:tplc="1DE0A002">
      <w:start w:val="1"/>
      <w:numFmt w:val="bullet"/>
      <w:lvlText w:val=""/>
      <w:lvlJc w:val="left"/>
      <w:pPr>
        <w:ind w:left="2160" w:hanging="360"/>
      </w:pPr>
      <w:rPr>
        <w:rFonts w:ascii="Wingdings" w:hAnsi="Wingdings" w:hint="default"/>
      </w:rPr>
    </w:lvl>
    <w:lvl w:ilvl="3" w:tplc="F4B20E14">
      <w:start w:val="1"/>
      <w:numFmt w:val="bullet"/>
      <w:lvlText w:val=""/>
      <w:lvlJc w:val="left"/>
      <w:pPr>
        <w:ind w:left="2880" w:hanging="360"/>
      </w:pPr>
      <w:rPr>
        <w:rFonts w:ascii="Symbol" w:hAnsi="Symbol" w:hint="default"/>
      </w:rPr>
    </w:lvl>
    <w:lvl w:ilvl="4" w:tplc="7A78B894">
      <w:start w:val="1"/>
      <w:numFmt w:val="bullet"/>
      <w:lvlText w:val="o"/>
      <w:lvlJc w:val="left"/>
      <w:pPr>
        <w:ind w:left="3600" w:hanging="360"/>
      </w:pPr>
      <w:rPr>
        <w:rFonts w:ascii="Courier New" w:hAnsi="Courier New" w:hint="default"/>
      </w:rPr>
    </w:lvl>
    <w:lvl w:ilvl="5" w:tplc="80B64352">
      <w:start w:val="1"/>
      <w:numFmt w:val="bullet"/>
      <w:lvlText w:val=""/>
      <w:lvlJc w:val="left"/>
      <w:pPr>
        <w:ind w:left="4320" w:hanging="360"/>
      </w:pPr>
      <w:rPr>
        <w:rFonts w:ascii="Wingdings" w:hAnsi="Wingdings" w:hint="default"/>
      </w:rPr>
    </w:lvl>
    <w:lvl w:ilvl="6" w:tplc="13B209F2">
      <w:start w:val="1"/>
      <w:numFmt w:val="bullet"/>
      <w:lvlText w:val=""/>
      <w:lvlJc w:val="left"/>
      <w:pPr>
        <w:ind w:left="5040" w:hanging="360"/>
      </w:pPr>
      <w:rPr>
        <w:rFonts w:ascii="Symbol" w:hAnsi="Symbol" w:hint="default"/>
      </w:rPr>
    </w:lvl>
    <w:lvl w:ilvl="7" w:tplc="F85A5C48">
      <w:start w:val="1"/>
      <w:numFmt w:val="bullet"/>
      <w:lvlText w:val="o"/>
      <w:lvlJc w:val="left"/>
      <w:pPr>
        <w:ind w:left="5760" w:hanging="360"/>
      </w:pPr>
      <w:rPr>
        <w:rFonts w:ascii="Courier New" w:hAnsi="Courier New" w:hint="default"/>
      </w:rPr>
    </w:lvl>
    <w:lvl w:ilvl="8" w:tplc="B9C65148">
      <w:start w:val="1"/>
      <w:numFmt w:val="bullet"/>
      <w:lvlText w:val=""/>
      <w:lvlJc w:val="left"/>
      <w:pPr>
        <w:ind w:left="6480" w:hanging="360"/>
      </w:pPr>
      <w:rPr>
        <w:rFonts w:ascii="Wingdings" w:hAnsi="Wingdings" w:hint="default"/>
      </w:rPr>
    </w:lvl>
  </w:abstractNum>
  <w:abstractNum w:abstractNumId="10" w15:restartNumberingAfterBreak="0">
    <w:nsid w:val="59776F38"/>
    <w:multiLevelType w:val="hybridMultilevel"/>
    <w:tmpl w:val="FBA0DBC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15:restartNumberingAfterBreak="0">
    <w:nsid w:val="6B7C42E9"/>
    <w:multiLevelType w:val="multilevel"/>
    <w:tmpl w:val="DC3C69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2743C5"/>
    <w:multiLevelType w:val="hybridMultilevel"/>
    <w:tmpl w:val="267844F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7C9B1C57"/>
    <w:multiLevelType w:val="hybridMultilevel"/>
    <w:tmpl w:val="5A0AA0D6"/>
    <w:lvl w:ilvl="0" w:tplc="91E8F35A">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1"/>
  </w:num>
  <w:num w:numId="2">
    <w:abstractNumId w:val="8"/>
  </w:num>
  <w:num w:numId="3">
    <w:abstractNumId w:val="4"/>
  </w:num>
  <w:num w:numId="4">
    <w:abstractNumId w:val="9"/>
  </w:num>
  <w:num w:numId="5">
    <w:abstractNumId w:val="3"/>
  </w:num>
  <w:num w:numId="6">
    <w:abstractNumId w:val="5"/>
  </w:num>
  <w:num w:numId="7">
    <w:abstractNumId w:val="2"/>
  </w:num>
  <w:num w:numId="8">
    <w:abstractNumId w:val="10"/>
  </w:num>
  <w:num w:numId="9">
    <w:abstractNumId w:val="13"/>
  </w:num>
  <w:num w:numId="10">
    <w:abstractNumId w:val="7"/>
  </w:num>
  <w:num w:numId="11">
    <w:abstractNumId w:val="0"/>
  </w:num>
  <w:num w:numId="12">
    <w:abstractNumId w:val="6"/>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6F"/>
    <w:rsid w:val="00006FD2"/>
    <w:rsid w:val="00013083"/>
    <w:rsid w:val="00015643"/>
    <w:rsid w:val="00021BFD"/>
    <w:rsid w:val="00053F50"/>
    <w:rsid w:val="00065AA7"/>
    <w:rsid w:val="00067667"/>
    <w:rsid w:val="000679AC"/>
    <w:rsid w:val="00082BF9"/>
    <w:rsid w:val="00084FDA"/>
    <w:rsid w:val="00095AE6"/>
    <w:rsid w:val="00097AEC"/>
    <w:rsid w:val="000A4168"/>
    <w:rsid w:val="000C3981"/>
    <w:rsid w:val="000D6BC4"/>
    <w:rsid w:val="000E2E15"/>
    <w:rsid w:val="000F1BFB"/>
    <w:rsid w:val="00105A20"/>
    <w:rsid w:val="00105B10"/>
    <w:rsid w:val="00121759"/>
    <w:rsid w:val="00136822"/>
    <w:rsid w:val="001514B3"/>
    <w:rsid w:val="00177FD1"/>
    <w:rsid w:val="00184168"/>
    <w:rsid w:val="00197A70"/>
    <w:rsid w:val="00197E75"/>
    <w:rsid w:val="001B2F99"/>
    <w:rsid w:val="001C0CFF"/>
    <w:rsid w:val="001F005A"/>
    <w:rsid w:val="00207185"/>
    <w:rsid w:val="00211C2E"/>
    <w:rsid w:val="002142A5"/>
    <w:rsid w:val="00222805"/>
    <w:rsid w:val="0022340D"/>
    <w:rsid w:val="00237DB2"/>
    <w:rsid w:val="002414E5"/>
    <w:rsid w:val="00274673"/>
    <w:rsid w:val="00285306"/>
    <w:rsid w:val="00295BFD"/>
    <w:rsid w:val="00295FFC"/>
    <w:rsid w:val="002A75D6"/>
    <w:rsid w:val="002B5E6C"/>
    <w:rsid w:val="002D7CDA"/>
    <w:rsid w:val="002E21E7"/>
    <w:rsid w:val="002F0811"/>
    <w:rsid w:val="00304464"/>
    <w:rsid w:val="0030495C"/>
    <w:rsid w:val="003139B6"/>
    <w:rsid w:val="003232E9"/>
    <w:rsid w:val="00326697"/>
    <w:rsid w:val="00337535"/>
    <w:rsid w:val="00350534"/>
    <w:rsid w:val="00350E94"/>
    <w:rsid w:val="0036184A"/>
    <w:rsid w:val="003660A1"/>
    <w:rsid w:val="00392A59"/>
    <w:rsid w:val="003A0BE4"/>
    <w:rsid w:val="003B32E7"/>
    <w:rsid w:val="003B5926"/>
    <w:rsid w:val="003B7453"/>
    <w:rsid w:val="003C517F"/>
    <w:rsid w:val="003C7BAD"/>
    <w:rsid w:val="003E66ED"/>
    <w:rsid w:val="003E7DB7"/>
    <w:rsid w:val="00400EBB"/>
    <w:rsid w:val="00403FDE"/>
    <w:rsid w:val="00407766"/>
    <w:rsid w:val="004277D4"/>
    <w:rsid w:val="00431E85"/>
    <w:rsid w:val="00451452"/>
    <w:rsid w:val="00451A88"/>
    <w:rsid w:val="00475BFC"/>
    <w:rsid w:val="00476675"/>
    <w:rsid w:val="0048099D"/>
    <w:rsid w:val="00495FE1"/>
    <w:rsid w:val="004A269A"/>
    <w:rsid w:val="004A2FB6"/>
    <w:rsid w:val="004B1B29"/>
    <w:rsid w:val="004C2428"/>
    <w:rsid w:val="004C33B4"/>
    <w:rsid w:val="004D0E15"/>
    <w:rsid w:val="004D6097"/>
    <w:rsid w:val="004F2D9A"/>
    <w:rsid w:val="005105AE"/>
    <w:rsid w:val="005114BA"/>
    <w:rsid w:val="00532564"/>
    <w:rsid w:val="00533686"/>
    <w:rsid w:val="00533C89"/>
    <w:rsid w:val="005366F8"/>
    <w:rsid w:val="00541597"/>
    <w:rsid w:val="00543389"/>
    <w:rsid w:val="005474E0"/>
    <w:rsid w:val="00577FEF"/>
    <w:rsid w:val="00583081"/>
    <w:rsid w:val="005907CD"/>
    <w:rsid w:val="00593138"/>
    <w:rsid w:val="005A04EF"/>
    <w:rsid w:val="005A7C6C"/>
    <w:rsid w:val="005C79CD"/>
    <w:rsid w:val="005E6787"/>
    <w:rsid w:val="005F6A1A"/>
    <w:rsid w:val="00645FCA"/>
    <w:rsid w:val="00647E01"/>
    <w:rsid w:val="00655FBC"/>
    <w:rsid w:val="00656FDF"/>
    <w:rsid w:val="006572CF"/>
    <w:rsid w:val="006652F1"/>
    <w:rsid w:val="006755C6"/>
    <w:rsid w:val="006A6436"/>
    <w:rsid w:val="006A6AD5"/>
    <w:rsid w:val="006A7625"/>
    <w:rsid w:val="006B0AC5"/>
    <w:rsid w:val="006B3830"/>
    <w:rsid w:val="006C0BFE"/>
    <w:rsid w:val="006C6F8C"/>
    <w:rsid w:val="006E18F2"/>
    <w:rsid w:val="006E4827"/>
    <w:rsid w:val="006F590C"/>
    <w:rsid w:val="00700EA0"/>
    <w:rsid w:val="00705B08"/>
    <w:rsid w:val="00710D34"/>
    <w:rsid w:val="00723ACB"/>
    <w:rsid w:val="0072509D"/>
    <w:rsid w:val="00737E64"/>
    <w:rsid w:val="007426E2"/>
    <w:rsid w:val="00742806"/>
    <w:rsid w:val="00756E5F"/>
    <w:rsid w:val="0075706F"/>
    <w:rsid w:val="00762A7E"/>
    <w:rsid w:val="00766DAA"/>
    <w:rsid w:val="00782D4C"/>
    <w:rsid w:val="00783E7F"/>
    <w:rsid w:val="00794C1A"/>
    <w:rsid w:val="007B1437"/>
    <w:rsid w:val="007C42BC"/>
    <w:rsid w:val="007C77CC"/>
    <w:rsid w:val="007D2F76"/>
    <w:rsid w:val="007E3971"/>
    <w:rsid w:val="007F498B"/>
    <w:rsid w:val="008157A5"/>
    <w:rsid w:val="0081766F"/>
    <w:rsid w:val="008479C5"/>
    <w:rsid w:val="0085313E"/>
    <w:rsid w:val="00871704"/>
    <w:rsid w:val="00877693"/>
    <w:rsid w:val="0089391C"/>
    <w:rsid w:val="008A40EC"/>
    <w:rsid w:val="008A56E4"/>
    <w:rsid w:val="008B1787"/>
    <w:rsid w:val="008B2BCA"/>
    <w:rsid w:val="008C4EA0"/>
    <w:rsid w:val="008C5E99"/>
    <w:rsid w:val="008D28D9"/>
    <w:rsid w:val="008D46B8"/>
    <w:rsid w:val="008D6822"/>
    <w:rsid w:val="008D7397"/>
    <w:rsid w:val="009011A9"/>
    <w:rsid w:val="00902B72"/>
    <w:rsid w:val="009278A5"/>
    <w:rsid w:val="00927DA3"/>
    <w:rsid w:val="00934638"/>
    <w:rsid w:val="00950800"/>
    <w:rsid w:val="009525E3"/>
    <w:rsid w:val="00974E14"/>
    <w:rsid w:val="0098148D"/>
    <w:rsid w:val="00981D6B"/>
    <w:rsid w:val="00982E03"/>
    <w:rsid w:val="009979F4"/>
    <w:rsid w:val="009A3770"/>
    <w:rsid w:val="009B6B9F"/>
    <w:rsid w:val="009C0B88"/>
    <w:rsid w:val="009C4553"/>
    <w:rsid w:val="009C6C85"/>
    <w:rsid w:val="009E3829"/>
    <w:rsid w:val="00A02264"/>
    <w:rsid w:val="00A1642C"/>
    <w:rsid w:val="00A33ACC"/>
    <w:rsid w:val="00A3503A"/>
    <w:rsid w:val="00A45162"/>
    <w:rsid w:val="00A4778E"/>
    <w:rsid w:val="00A52794"/>
    <w:rsid w:val="00A759B8"/>
    <w:rsid w:val="00A81931"/>
    <w:rsid w:val="00A96115"/>
    <w:rsid w:val="00AC67D5"/>
    <w:rsid w:val="00AD4335"/>
    <w:rsid w:val="00AF596A"/>
    <w:rsid w:val="00AF6BE5"/>
    <w:rsid w:val="00B05B69"/>
    <w:rsid w:val="00B17C79"/>
    <w:rsid w:val="00B821A1"/>
    <w:rsid w:val="00B84B96"/>
    <w:rsid w:val="00BA4DB3"/>
    <w:rsid w:val="00BB1897"/>
    <w:rsid w:val="00BD0005"/>
    <w:rsid w:val="00BE3248"/>
    <w:rsid w:val="00BE596E"/>
    <w:rsid w:val="00BF7DF1"/>
    <w:rsid w:val="00C1114A"/>
    <w:rsid w:val="00C15E68"/>
    <w:rsid w:val="00C17619"/>
    <w:rsid w:val="00C22597"/>
    <w:rsid w:val="00C313A3"/>
    <w:rsid w:val="00C3254B"/>
    <w:rsid w:val="00C34E1E"/>
    <w:rsid w:val="00C372D4"/>
    <w:rsid w:val="00C52935"/>
    <w:rsid w:val="00C56C34"/>
    <w:rsid w:val="00C778F9"/>
    <w:rsid w:val="00C80233"/>
    <w:rsid w:val="00C80E6D"/>
    <w:rsid w:val="00C9325C"/>
    <w:rsid w:val="00CA337C"/>
    <w:rsid w:val="00CC6214"/>
    <w:rsid w:val="00CD29B6"/>
    <w:rsid w:val="00CF645F"/>
    <w:rsid w:val="00D06580"/>
    <w:rsid w:val="00D07B08"/>
    <w:rsid w:val="00D17D7A"/>
    <w:rsid w:val="00D20283"/>
    <w:rsid w:val="00D27D37"/>
    <w:rsid w:val="00D36B5A"/>
    <w:rsid w:val="00D536E4"/>
    <w:rsid w:val="00D54E76"/>
    <w:rsid w:val="00D82468"/>
    <w:rsid w:val="00D93B54"/>
    <w:rsid w:val="00D94569"/>
    <w:rsid w:val="00D96388"/>
    <w:rsid w:val="00DB0CC8"/>
    <w:rsid w:val="00DB633D"/>
    <w:rsid w:val="00DC38BA"/>
    <w:rsid w:val="00DC6AC9"/>
    <w:rsid w:val="00DE505E"/>
    <w:rsid w:val="00DF15D9"/>
    <w:rsid w:val="00DF377F"/>
    <w:rsid w:val="00E02A11"/>
    <w:rsid w:val="00E14290"/>
    <w:rsid w:val="00E3081C"/>
    <w:rsid w:val="00E35D0D"/>
    <w:rsid w:val="00E368D5"/>
    <w:rsid w:val="00E47884"/>
    <w:rsid w:val="00E67A81"/>
    <w:rsid w:val="00E70199"/>
    <w:rsid w:val="00E80DCB"/>
    <w:rsid w:val="00E918B4"/>
    <w:rsid w:val="00E95A2E"/>
    <w:rsid w:val="00EA24BC"/>
    <w:rsid w:val="00EB16F5"/>
    <w:rsid w:val="00ED373D"/>
    <w:rsid w:val="00EE3A29"/>
    <w:rsid w:val="00EE5342"/>
    <w:rsid w:val="00EF2849"/>
    <w:rsid w:val="00EF674D"/>
    <w:rsid w:val="00F040B6"/>
    <w:rsid w:val="00F14BDB"/>
    <w:rsid w:val="00F20FB6"/>
    <w:rsid w:val="00F42B46"/>
    <w:rsid w:val="00F77F85"/>
    <w:rsid w:val="00F80152"/>
    <w:rsid w:val="00FA0ED9"/>
    <w:rsid w:val="00FB027A"/>
    <w:rsid w:val="00FB438F"/>
    <w:rsid w:val="00FC2C5D"/>
    <w:rsid w:val="00FC5916"/>
    <w:rsid w:val="00FD2500"/>
    <w:rsid w:val="00FD3B67"/>
    <w:rsid w:val="00FD48F7"/>
    <w:rsid w:val="00FD59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0B3B0"/>
  <w15:chartTrackingRefBased/>
  <w15:docId w15:val="{BBBCE041-F06E-4A08-86C4-5C4E694B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C77C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C77CC"/>
    <w:rPr>
      <w:rFonts w:ascii="Segoe UI" w:hAnsi="Segoe UI" w:cs="Segoe UI"/>
      <w:sz w:val="18"/>
      <w:szCs w:val="18"/>
    </w:rPr>
  </w:style>
  <w:style w:type="paragraph" w:styleId="Glava">
    <w:name w:val="header"/>
    <w:basedOn w:val="Navaden"/>
    <w:link w:val="GlavaZnak"/>
    <w:uiPriority w:val="99"/>
    <w:unhideWhenUsed/>
    <w:rsid w:val="009B6B9F"/>
    <w:pPr>
      <w:tabs>
        <w:tab w:val="center" w:pos="4536"/>
        <w:tab w:val="right" w:pos="9072"/>
      </w:tabs>
      <w:spacing w:after="0" w:line="240" w:lineRule="auto"/>
    </w:pPr>
  </w:style>
  <w:style w:type="character" w:customStyle="1" w:styleId="GlavaZnak">
    <w:name w:val="Glava Znak"/>
    <w:basedOn w:val="Privzetapisavaodstavka"/>
    <w:link w:val="Glava"/>
    <w:uiPriority w:val="99"/>
    <w:rsid w:val="009B6B9F"/>
  </w:style>
  <w:style w:type="paragraph" w:styleId="Noga">
    <w:name w:val="footer"/>
    <w:basedOn w:val="Navaden"/>
    <w:link w:val="NogaZnak"/>
    <w:uiPriority w:val="99"/>
    <w:unhideWhenUsed/>
    <w:rsid w:val="009B6B9F"/>
    <w:pPr>
      <w:tabs>
        <w:tab w:val="center" w:pos="4536"/>
        <w:tab w:val="right" w:pos="9072"/>
      </w:tabs>
      <w:spacing w:after="0" w:line="240" w:lineRule="auto"/>
    </w:pPr>
  </w:style>
  <w:style w:type="character" w:customStyle="1" w:styleId="NogaZnak">
    <w:name w:val="Noga Znak"/>
    <w:basedOn w:val="Privzetapisavaodstavka"/>
    <w:link w:val="Noga"/>
    <w:uiPriority w:val="99"/>
    <w:rsid w:val="009B6B9F"/>
  </w:style>
  <w:style w:type="paragraph" w:styleId="Brezrazmikov">
    <w:name w:val="No Spacing"/>
    <w:aliases w:val="SSZS"/>
    <w:uiPriority w:val="1"/>
    <w:qFormat/>
    <w:rsid w:val="00D27D37"/>
    <w:pPr>
      <w:spacing w:after="0" w:line="240" w:lineRule="auto"/>
      <w:jc w:val="both"/>
    </w:pPr>
    <w:rPr>
      <w:rFonts w:ascii="Georgia" w:hAnsi="Georgia"/>
    </w:rPr>
  </w:style>
  <w:style w:type="paragraph" w:styleId="Odstavekseznama">
    <w:name w:val="List Paragraph"/>
    <w:basedOn w:val="Navaden"/>
    <w:link w:val="OdstavekseznamaZnak"/>
    <w:uiPriority w:val="34"/>
    <w:qFormat/>
    <w:rsid w:val="007D2F76"/>
    <w:pPr>
      <w:spacing w:after="200" w:line="276" w:lineRule="auto"/>
      <w:ind w:left="720"/>
      <w:contextualSpacing/>
    </w:pPr>
  </w:style>
  <w:style w:type="table" w:styleId="Tabelamrea">
    <w:name w:val="Table Grid"/>
    <w:basedOn w:val="Navadnatabela"/>
    <w:uiPriority w:val="39"/>
    <w:rsid w:val="0002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72509D"/>
  </w:style>
  <w:style w:type="paragraph" w:customStyle="1" w:styleId="Default">
    <w:name w:val="Default"/>
    <w:rsid w:val="00700EA0"/>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Privzetapisavaodstavka"/>
    <w:rsid w:val="00950800"/>
  </w:style>
  <w:style w:type="character" w:customStyle="1" w:styleId="eop">
    <w:name w:val="eop"/>
    <w:basedOn w:val="Privzetapisavaodstavka"/>
    <w:rsid w:val="00950800"/>
  </w:style>
  <w:style w:type="paragraph" w:customStyle="1" w:styleId="SSZS1">
    <w:name w:val="SSZS1"/>
    <w:basedOn w:val="Navaden"/>
    <w:link w:val="SSZS1Znak"/>
    <w:uiPriority w:val="34"/>
    <w:qFormat/>
    <w:rsid w:val="00950800"/>
    <w:pPr>
      <w:spacing w:after="0" w:line="240" w:lineRule="auto"/>
      <w:ind w:right="141"/>
      <w:jc w:val="both"/>
    </w:pPr>
    <w:rPr>
      <w:rFonts w:ascii="Georgia" w:eastAsia="Times New Roman" w:hAnsi="Georgia" w:cs="Times New Roman"/>
      <w:szCs w:val="24"/>
      <w:lang w:eastAsia="sl-SI"/>
    </w:rPr>
  </w:style>
  <w:style w:type="character" w:customStyle="1" w:styleId="SSZS1Znak">
    <w:name w:val="SSZS1 Znak"/>
    <w:basedOn w:val="Privzetapisavaodstavka"/>
    <w:link w:val="SSZS1"/>
    <w:uiPriority w:val="34"/>
    <w:rsid w:val="00950800"/>
    <w:rPr>
      <w:rFonts w:ascii="Georgia" w:eastAsia="Times New Roman" w:hAnsi="Georgia" w:cs="Times New Roman"/>
      <w:szCs w:val="24"/>
      <w:lang w:eastAsia="sl-SI"/>
    </w:rPr>
  </w:style>
  <w:style w:type="paragraph" w:customStyle="1" w:styleId="SSZ">
    <w:name w:val="SSZ"/>
    <w:basedOn w:val="Navaden"/>
    <w:link w:val="SSZZnak"/>
    <w:qFormat/>
    <w:rsid w:val="00950800"/>
    <w:pPr>
      <w:spacing w:after="0" w:line="240" w:lineRule="auto"/>
    </w:pPr>
    <w:rPr>
      <w:rFonts w:ascii="Georgia" w:hAnsi="Georgia"/>
      <w:szCs w:val="24"/>
    </w:rPr>
  </w:style>
  <w:style w:type="character" w:customStyle="1" w:styleId="SSZZnak">
    <w:name w:val="SSZ Znak"/>
    <w:basedOn w:val="Privzetapisavaodstavka"/>
    <w:link w:val="SSZ"/>
    <w:rsid w:val="00950800"/>
    <w:rPr>
      <w:rFonts w:ascii="Georgia" w:hAnsi="Georgia"/>
      <w:szCs w:val="24"/>
    </w:rPr>
  </w:style>
  <w:style w:type="character" w:styleId="Hiperpovezava">
    <w:name w:val="Hyperlink"/>
    <w:basedOn w:val="Privzetapisavaodstavka"/>
    <w:uiPriority w:val="99"/>
    <w:semiHidden/>
    <w:unhideWhenUsed/>
    <w:rsid w:val="008D46B8"/>
    <w:rPr>
      <w:color w:val="0000FF"/>
      <w:u w:val="single"/>
    </w:rPr>
  </w:style>
  <w:style w:type="character" w:styleId="Poudarek">
    <w:name w:val="Emphasis"/>
    <w:basedOn w:val="Privzetapisavaodstavka"/>
    <w:uiPriority w:val="20"/>
    <w:qFormat/>
    <w:rsid w:val="00FC5916"/>
    <w:rPr>
      <w:i/>
      <w:iCs/>
    </w:rPr>
  </w:style>
  <w:style w:type="paragraph" w:customStyle="1" w:styleId="vzorec-normal">
    <w:name w:val="vzorec-normal"/>
    <w:basedOn w:val="Navaden"/>
    <w:rsid w:val="00A81931"/>
    <w:pPr>
      <w:spacing w:before="227" w:after="0" w:line="320" w:lineRule="atLeast"/>
      <w:jc w:val="both"/>
    </w:pPr>
    <w:rPr>
      <w:rFonts w:ascii="Times New Roman" w:eastAsia="Times New Roman" w:hAnsi="Times New Roman" w:cs="Times New Roman"/>
      <w:lang w:eastAsia="sl-SI"/>
    </w:rPr>
  </w:style>
  <w:style w:type="character" w:styleId="Pripombasklic">
    <w:name w:val="annotation reference"/>
    <w:basedOn w:val="Privzetapisavaodstavka"/>
    <w:uiPriority w:val="99"/>
    <w:semiHidden/>
    <w:unhideWhenUsed/>
    <w:rsid w:val="001514B3"/>
    <w:rPr>
      <w:sz w:val="16"/>
      <w:szCs w:val="16"/>
    </w:rPr>
  </w:style>
  <w:style w:type="paragraph" w:styleId="Pripombabesedilo">
    <w:name w:val="annotation text"/>
    <w:basedOn w:val="Navaden"/>
    <w:link w:val="PripombabesediloZnak"/>
    <w:uiPriority w:val="99"/>
    <w:semiHidden/>
    <w:unhideWhenUsed/>
    <w:rsid w:val="001514B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514B3"/>
    <w:rPr>
      <w:sz w:val="20"/>
      <w:szCs w:val="20"/>
    </w:rPr>
  </w:style>
  <w:style w:type="paragraph" w:styleId="Zadevapripombe">
    <w:name w:val="annotation subject"/>
    <w:basedOn w:val="Pripombabesedilo"/>
    <w:next w:val="Pripombabesedilo"/>
    <w:link w:val="ZadevapripombeZnak"/>
    <w:uiPriority w:val="99"/>
    <w:semiHidden/>
    <w:unhideWhenUsed/>
    <w:rsid w:val="001514B3"/>
    <w:rPr>
      <w:b/>
      <w:bCs/>
    </w:rPr>
  </w:style>
  <w:style w:type="character" w:customStyle="1" w:styleId="ZadevapripombeZnak">
    <w:name w:val="Zadeva pripombe Znak"/>
    <w:basedOn w:val="PripombabesediloZnak"/>
    <w:link w:val="Zadevapripombe"/>
    <w:uiPriority w:val="99"/>
    <w:semiHidden/>
    <w:rsid w:val="001514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545855">
      <w:bodyDiv w:val="1"/>
      <w:marLeft w:val="0"/>
      <w:marRight w:val="0"/>
      <w:marTop w:val="0"/>
      <w:marBottom w:val="0"/>
      <w:divBdr>
        <w:top w:val="none" w:sz="0" w:space="0" w:color="auto"/>
        <w:left w:val="none" w:sz="0" w:space="0" w:color="auto"/>
        <w:bottom w:val="none" w:sz="0" w:space="0" w:color="auto"/>
        <w:right w:val="none" w:sz="0" w:space="0" w:color="auto"/>
      </w:divBdr>
    </w:div>
    <w:div w:id="16671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56AB71-4617-4BE3-9BEF-D7928C4D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1943</Words>
  <Characters>11076</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Sahernik</dc:creator>
  <cp:keywords/>
  <dc:description/>
  <cp:lastModifiedBy>Denis Sahernik</cp:lastModifiedBy>
  <cp:revision>2</cp:revision>
  <cp:lastPrinted>2020-10-05T08:40:00Z</cp:lastPrinted>
  <dcterms:created xsi:type="dcterms:W3CDTF">2021-10-25T09:00:00Z</dcterms:created>
  <dcterms:modified xsi:type="dcterms:W3CDTF">2021-10-25T09:00:00Z</dcterms:modified>
</cp:coreProperties>
</file>